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2D" w:rsidRPr="004D306C" w:rsidRDefault="0058782D" w:rsidP="004706C0">
      <w:pPr>
        <w:pStyle w:val="NoSpacing"/>
        <w:jc w:val="center"/>
        <w:rPr>
          <w:b/>
          <w:color w:val="4F6228" w:themeColor="accent3" w:themeShade="80"/>
          <w:sz w:val="52"/>
          <w:szCs w:val="32"/>
        </w:rPr>
      </w:pPr>
      <w:r w:rsidRPr="004D306C">
        <w:rPr>
          <w:b/>
          <w:color w:val="4F6228" w:themeColor="accent3" w:themeShade="80"/>
          <w:sz w:val="52"/>
          <w:szCs w:val="32"/>
        </w:rPr>
        <w:t>ANNUAL PARISH MEETING</w:t>
      </w:r>
    </w:p>
    <w:p w:rsidR="004D306C" w:rsidRPr="004D306C" w:rsidRDefault="0080089D" w:rsidP="004706C0">
      <w:pPr>
        <w:pStyle w:val="NoSpacing"/>
        <w:jc w:val="center"/>
        <w:rPr>
          <w:color w:val="4F6228" w:themeColor="accent3" w:themeShade="80"/>
          <w:sz w:val="52"/>
          <w:szCs w:val="32"/>
        </w:rPr>
      </w:pPr>
      <w:proofErr w:type="gramStart"/>
      <w:r w:rsidRPr="004D306C">
        <w:rPr>
          <w:color w:val="4F6228" w:themeColor="accent3" w:themeShade="80"/>
          <w:sz w:val="52"/>
        </w:rPr>
        <w:t>of</w:t>
      </w:r>
      <w:proofErr w:type="gramEnd"/>
      <w:r w:rsidRPr="004D306C">
        <w:rPr>
          <w:color w:val="4F6228" w:themeColor="accent3" w:themeShade="80"/>
          <w:sz w:val="52"/>
        </w:rPr>
        <w:t xml:space="preserve"> the</w:t>
      </w:r>
      <w:r w:rsidR="008B0659" w:rsidRPr="004D306C">
        <w:rPr>
          <w:color w:val="4F6228" w:themeColor="accent3" w:themeShade="80"/>
          <w:sz w:val="52"/>
        </w:rPr>
        <w:t xml:space="preserve"> </w:t>
      </w:r>
      <w:r w:rsidR="0058782D" w:rsidRPr="004D306C">
        <w:rPr>
          <w:b/>
          <w:color w:val="4F6228" w:themeColor="accent3" w:themeShade="80"/>
          <w:sz w:val="52"/>
          <w:szCs w:val="32"/>
        </w:rPr>
        <w:t>PARISH OF HORTON</w:t>
      </w:r>
      <w:r w:rsidR="008B0659" w:rsidRPr="004D306C">
        <w:rPr>
          <w:color w:val="4F6228" w:themeColor="accent3" w:themeShade="80"/>
          <w:sz w:val="52"/>
          <w:szCs w:val="32"/>
        </w:rPr>
        <w:t xml:space="preserve"> </w:t>
      </w:r>
    </w:p>
    <w:p w:rsidR="00882466" w:rsidRPr="004D306C" w:rsidRDefault="0058782D" w:rsidP="004706C0">
      <w:pPr>
        <w:pStyle w:val="NoSpacing"/>
        <w:jc w:val="center"/>
        <w:rPr>
          <w:color w:val="4F6228" w:themeColor="accent3" w:themeShade="80"/>
          <w:sz w:val="96"/>
          <w:szCs w:val="32"/>
        </w:rPr>
      </w:pPr>
      <w:proofErr w:type="gramStart"/>
      <w:r w:rsidRPr="004D306C">
        <w:rPr>
          <w:color w:val="4F6228" w:themeColor="accent3" w:themeShade="80"/>
          <w:sz w:val="52"/>
        </w:rPr>
        <w:t>held</w:t>
      </w:r>
      <w:proofErr w:type="gramEnd"/>
      <w:r w:rsidRPr="004D306C">
        <w:rPr>
          <w:color w:val="4F6228" w:themeColor="accent3" w:themeShade="80"/>
          <w:sz w:val="52"/>
        </w:rPr>
        <w:t xml:space="preserve"> </w:t>
      </w:r>
      <w:r w:rsidR="004706C0" w:rsidRPr="004D306C">
        <w:rPr>
          <w:color w:val="4F6228" w:themeColor="accent3" w:themeShade="80"/>
          <w:sz w:val="52"/>
        </w:rPr>
        <w:t>by Zoom</w:t>
      </w:r>
    </w:p>
    <w:p w:rsidR="0058782D" w:rsidRPr="004D306C" w:rsidRDefault="0080089D" w:rsidP="004706C0">
      <w:pPr>
        <w:pStyle w:val="NoSpacing"/>
        <w:jc w:val="center"/>
        <w:rPr>
          <w:b/>
          <w:color w:val="4F6228" w:themeColor="accent3" w:themeShade="80"/>
          <w:sz w:val="52"/>
          <w:szCs w:val="32"/>
        </w:rPr>
      </w:pPr>
      <w:proofErr w:type="gramStart"/>
      <w:r w:rsidRPr="004D306C">
        <w:rPr>
          <w:b/>
          <w:color w:val="4F6228" w:themeColor="accent3" w:themeShade="80"/>
          <w:sz w:val="52"/>
          <w:szCs w:val="32"/>
        </w:rPr>
        <w:t>a</w:t>
      </w:r>
      <w:r w:rsidR="0058782D" w:rsidRPr="004D306C">
        <w:rPr>
          <w:b/>
          <w:color w:val="4F6228" w:themeColor="accent3" w:themeShade="80"/>
          <w:sz w:val="52"/>
          <w:szCs w:val="32"/>
        </w:rPr>
        <w:t>t</w:t>
      </w:r>
      <w:proofErr w:type="gramEnd"/>
      <w:r w:rsidR="0058782D" w:rsidRPr="004D306C">
        <w:rPr>
          <w:b/>
          <w:color w:val="4F6228" w:themeColor="accent3" w:themeShade="80"/>
          <w:sz w:val="52"/>
          <w:szCs w:val="32"/>
        </w:rPr>
        <w:t xml:space="preserve"> 7.30pm on</w:t>
      </w:r>
      <w:r w:rsidR="008B0659" w:rsidRPr="004D306C">
        <w:rPr>
          <w:color w:val="4F6228" w:themeColor="accent3" w:themeShade="80"/>
          <w:sz w:val="40"/>
        </w:rPr>
        <w:t xml:space="preserve"> </w:t>
      </w:r>
      <w:r w:rsidR="0058782D" w:rsidRPr="004D306C">
        <w:rPr>
          <w:b/>
          <w:color w:val="4F6228" w:themeColor="accent3" w:themeShade="80"/>
          <w:sz w:val="52"/>
          <w:szCs w:val="32"/>
        </w:rPr>
        <w:t>TUESDAY</w:t>
      </w:r>
      <w:r w:rsidR="005C251E" w:rsidRPr="004D306C">
        <w:rPr>
          <w:b/>
          <w:color w:val="4F6228" w:themeColor="accent3" w:themeShade="80"/>
          <w:sz w:val="52"/>
          <w:szCs w:val="32"/>
        </w:rPr>
        <w:t xml:space="preserve"> </w:t>
      </w:r>
      <w:r w:rsidR="00E03500" w:rsidRPr="004D306C">
        <w:rPr>
          <w:b/>
          <w:color w:val="4F6228" w:themeColor="accent3" w:themeShade="80"/>
          <w:sz w:val="52"/>
          <w:szCs w:val="32"/>
        </w:rPr>
        <w:t>4</w:t>
      </w:r>
      <w:r w:rsidR="0058782D" w:rsidRPr="004D306C">
        <w:rPr>
          <w:b/>
          <w:color w:val="4F6228" w:themeColor="accent3" w:themeShade="80"/>
          <w:sz w:val="52"/>
          <w:szCs w:val="32"/>
          <w:vertAlign w:val="superscript"/>
        </w:rPr>
        <w:t>TH</w:t>
      </w:r>
      <w:r w:rsidR="0058782D" w:rsidRPr="004D306C">
        <w:rPr>
          <w:b/>
          <w:color w:val="4F6228" w:themeColor="accent3" w:themeShade="80"/>
          <w:sz w:val="52"/>
          <w:szCs w:val="32"/>
        </w:rPr>
        <w:t xml:space="preserve"> </w:t>
      </w:r>
      <w:r w:rsidR="00E03500" w:rsidRPr="004D306C">
        <w:rPr>
          <w:b/>
          <w:color w:val="4F6228" w:themeColor="accent3" w:themeShade="80"/>
          <w:sz w:val="52"/>
          <w:szCs w:val="32"/>
        </w:rPr>
        <w:t>MAY</w:t>
      </w:r>
      <w:r w:rsidR="0058782D" w:rsidRPr="004D306C">
        <w:rPr>
          <w:b/>
          <w:color w:val="4F6228" w:themeColor="accent3" w:themeShade="80"/>
          <w:sz w:val="52"/>
          <w:szCs w:val="32"/>
        </w:rPr>
        <w:t xml:space="preserve"> 20</w:t>
      </w:r>
      <w:r w:rsidR="004706C0" w:rsidRPr="004D306C">
        <w:rPr>
          <w:b/>
          <w:color w:val="4F6228" w:themeColor="accent3" w:themeShade="80"/>
          <w:sz w:val="52"/>
          <w:szCs w:val="32"/>
        </w:rPr>
        <w:t>2</w:t>
      </w:r>
      <w:r w:rsidR="0058782D" w:rsidRPr="004D306C">
        <w:rPr>
          <w:b/>
          <w:color w:val="4F6228" w:themeColor="accent3" w:themeShade="80"/>
          <w:sz w:val="52"/>
          <w:szCs w:val="32"/>
        </w:rPr>
        <w:t>1</w:t>
      </w:r>
    </w:p>
    <w:p w:rsidR="00FB64BC" w:rsidRPr="00756C1E" w:rsidRDefault="00756C1E" w:rsidP="00ED2E04">
      <w:pPr>
        <w:spacing w:after="0" w:line="240" w:lineRule="auto"/>
        <w:jc w:val="center"/>
        <w:rPr>
          <w:rFonts w:cstheme="minorHAnsi"/>
          <w:b/>
          <w:color w:val="4F6228" w:themeColor="accent3" w:themeShade="80"/>
          <w:sz w:val="72"/>
          <w:szCs w:val="32"/>
        </w:rPr>
      </w:pPr>
      <w:r w:rsidRPr="00756C1E">
        <w:rPr>
          <w:rFonts w:cstheme="minorHAnsi"/>
          <w:b/>
          <w:color w:val="4F6228" w:themeColor="accent3" w:themeShade="80"/>
          <w:sz w:val="72"/>
          <w:szCs w:val="32"/>
        </w:rPr>
        <w:t>MINUTES</w:t>
      </w:r>
    </w:p>
    <w:tbl>
      <w:tblPr>
        <w:tblStyle w:val="TableGrid"/>
        <w:tblpPr w:leftFromText="180" w:rightFromText="180" w:vertAnchor="text" w:horzAnchor="margin" w:tblpY="29"/>
        <w:tblW w:w="105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9355"/>
        <w:gridCol w:w="709"/>
      </w:tblGrid>
      <w:tr w:rsidR="004D306C" w:rsidRPr="00611FC5" w:rsidTr="004D306C">
        <w:trPr>
          <w:trHeight w:val="1124"/>
        </w:trPr>
        <w:tc>
          <w:tcPr>
            <w:tcW w:w="534" w:type="dxa"/>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1</w:t>
            </w:r>
          </w:p>
        </w:tc>
        <w:tc>
          <w:tcPr>
            <w:tcW w:w="9355" w:type="dxa"/>
            <w:vAlign w:val="center"/>
          </w:tcPr>
          <w:p w:rsidR="004D306C" w:rsidRPr="004D306C" w:rsidRDefault="004D306C" w:rsidP="004D306C">
            <w:pPr>
              <w:contextualSpacing/>
              <w:rPr>
                <w:color w:val="4F6228" w:themeColor="accent3" w:themeShade="80"/>
                <w:sz w:val="28"/>
                <w:szCs w:val="28"/>
              </w:rPr>
            </w:pPr>
            <w:r w:rsidRPr="004D306C">
              <w:rPr>
                <w:b/>
                <w:color w:val="4F6228" w:themeColor="accent3" w:themeShade="80"/>
                <w:sz w:val="28"/>
                <w:szCs w:val="28"/>
              </w:rPr>
              <w:t>Present</w:t>
            </w:r>
            <w:r>
              <w:rPr>
                <w:b/>
                <w:color w:val="4F6228" w:themeColor="accent3" w:themeShade="80"/>
                <w:sz w:val="28"/>
                <w:szCs w:val="28"/>
              </w:rPr>
              <w:t>:</w:t>
            </w:r>
            <w:r>
              <w:rPr>
                <w:color w:val="4F6228" w:themeColor="accent3" w:themeShade="80"/>
                <w:sz w:val="28"/>
                <w:szCs w:val="28"/>
              </w:rPr>
              <w:t xml:space="preserve"> Neil Cole, Freda Bovingdon, Benta Hickley, Janet Crame, Carly Gibbons, Carolyn Wheeler and </w:t>
            </w:r>
            <w:proofErr w:type="spellStart"/>
            <w:r>
              <w:rPr>
                <w:color w:val="4F6228" w:themeColor="accent3" w:themeShade="80"/>
                <w:sz w:val="28"/>
                <w:szCs w:val="28"/>
              </w:rPr>
              <w:t>Mannie</w:t>
            </w:r>
            <w:proofErr w:type="spellEnd"/>
            <w:r>
              <w:rPr>
                <w:color w:val="4F6228" w:themeColor="accent3" w:themeShade="80"/>
                <w:sz w:val="28"/>
                <w:szCs w:val="28"/>
              </w:rPr>
              <w:t xml:space="preserve"> </w:t>
            </w:r>
            <w:proofErr w:type="spellStart"/>
            <w:r>
              <w:rPr>
                <w:color w:val="4F6228" w:themeColor="accent3" w:themeShade="80"/>
                <w:sz w:val="28"/>
                <w:szCs w:val="28"/>
              </w:rPr>
              <w:t>Bhui</w:t>
            </w:r>
            <w:proofErr w:type="spellEnd"/>
          </w:p>
          <w:p w:rsidR="004D306C" w:rsidRPr="004D306C" w:rsidRDefault="004D306C" w:rsidP="004D306C">
            <w:pPr>
              <w:contextualSpacing/>
              <w:rPr>
                <w:color w:val="4F6228" w:themeColor="accent3" w:themeShade="80"/>
                <w:sz w:val="28"/>
                <w:szCs w:val="28"/>
              </w:rPr>
            </w:pPr>
            <w:r>
              <w:rPr>
                <w:b/>
                <w:color w:val="4F6228" w:themeColor="accent3" w:themeShade="80"/>
                <w:sz w:val="28"/>
                <w:szCs w:val="28"/>
              </w:rPr>
              <w:t>A</w:t>
            </w:r>
            <w:r w:rsidRPr="004D306C">
              <w:rPr>
                <w:b/>
                <w:color w:val="4F6228" w:themeColor="accent3" w:themeShade="80"/>
                <w:sz w:val="28"/>
                <w:szCs w:val="28"/>
              </w:rPr>
              <w:t>pologies</w:t>
            </w:r>
            <w:r>
              <w:rPr>
                <w:b/>
                <w:color w:val="4F6228" w:themeColor="accent3" w:themeShade="80"/>
                <w:sz w:val="28"/>
                <w:szCs w:val="28"/>
              </w:rPr>
              <w:t xml:space="preserve">: </w:t>
            </w:r>
            <w:r w:rsidRPr="004D306C">
              <w:rPr>
                <w:color w:val="4F6228" w:themeColor="accent3" w:themeShade="80"/>
                <w:sz w:val="28"/>
                <w:szCs w:val="28"/>
              </w:rPr>
              <w:t>Eileen Coogan</w:t>
            </w:r>
            <w:r>
              <w:rPr>
                <w:color w:val="4F6228" w:themeColor="accent3" w:themeShade="80"/>
                <w:sz w:val="28"/>
                <w:szCs w:val="28"/>
              </w:rPr>
              <w:t xml:space="preserve"> and </w:t>
            </w:r>
            <w:r w:rsidR="00C648E5">
              <w:rPr>
                <w:color w:val="4F6228" w:themeColor="accent3" w:themeShade="80"/>
                <w:sz w:val="28"/>
                <w:szCs w:val="28"/>
              </w:rPr>
              <w:t xml:space="preserve"> </w:t>
            </w:r>
            <w:proofErr w:type="spellStart"/>
            <w:r w:rsidR="00C648E5">
              <w:rPr>
                <w:color w:val="4F6228" w:themeColor="accent3" w:themeShade="80"/>
                <w:sz w:val="28"/>
                <w:szCs w:val="28"/>
              </w:rPr>
              <w:t>Jaimin</w:t>
            </w:r>
            <w:proofErr w:type="spellEnd"/>
            <w:r w:rsidR="00C648E5">
              <w:rPr>
                <w:color w:val="4F6228" w:themeColor="accent3" w:themeShade="80"/>
                <w:sz w:val="28"/>
                <w:szCs w:val="28"/>
              </w:rPr>
              <w:t xml:space="preserve"> Patel and </w:t>
            </w:r>
            <w:r>
              <w:rPr>
                <w:color w:val="4F6228" w:themeColor="accent3" w:themeShade="80"/>
                <w:sz w:val="28"/>
                <w:szCs w:val="28"/>
              </w:rPr>
              <w:t>Ward Cllrs Cannon and Larcombe</w:t>
            </w:r>
          </w:p>
          <w:p w:rsidR="004D306C" w:rsidRPr="004D306C" w:rsidRDefault="004D306C" w:rsidP="004D306C">
            <w:pPr>
              <w:contextualSpacing/>
              <w:rPr>
                <w:b/>
                <w:color w:val="4F6228" w:themeColor="accent3" w:themeShade="80"/>
                <w:sz w:val="28"/>
                <w:szCs w:val="28"/>
              </w:rPr>
            </w:pPr>
            <w:r>
              <w:rPr>
                <w:b/>
                <w:color w:val="4F6228" w:themeColor="accent3" w:themeShade="80"/>
                <w:sz w:val="28"/>
                <w:szCs w:val="28"/>
              </w:rPr>
              <w:t>D</w:t>
            </w:r>
            <w:r w:rsidRPr="004D306C">
              <w:rPr>
                <w:b/>
                <w:color w:val="4F6228" w:themeColor="accent3" w:themeShade="80"/>
                <w:sz w:val="28"/>
                <w:szCs w:val="28"/>
              </w:rPr>
              <w:t>eclaration of interest:</w:t>
            </w:r>
            <w:r>
              <w:rPr>
                <w:b/>
                <w:color w:val="4F6228" w:themeColor="accent3" w:themeShade="80"/>
                <w:sz w:val="28"/>
                <w:szCs w:val="28"/>
              </w:rPr>
              <w:t xml:space="preserve"> </w:t>
            </w:r>
            <w:r w:rsidRPr="004D306C">
              <w:rPr>
                <w:color w:val="4F6228" w:themeColor="accent3" w:themeShade="80"/>
                <w:sz w:val="28"/>
                <w:szCs w:val="28"/>
              </w:rPr>
              <w:t>None</w:t>
            </w:r>
          </w:p>
        </w:tc>
        <w:tc>
          <w:tcPr>
            <w:tcW w:w="709" w:type="dxa"/>
          </w:tcPr>
          <w:p w:rsidR="004D306C" w:rsidRPr="00611FC5" w:rsidRDefault="004D306C" w:rsidP="004D306C">
            <w:pPr>
              <w:contextualSpacing/>
              <w:jc w:val="center"/>
              <w:rPr>
                <w:color w:val="4F6228" w:themeColor="accent3" w:themeShade="80"/>
                <w:sz w:val="28"/>
                <w:szCs w:val="28"/>
              </w:rPr>
            </w:pPr>
          </w:p>
        </w:tc>
      </w:tr>
      <w:tr w:rsidR="004D306C" w:rsidRPr="00611FC5" w:rsidTr="004D306C">
        <w:trPr>
          <w:trHeight w:val="929"/>
        </w:trPr>
        <w:tc>
          <w:tcPr>
            <w:tcW w:w="534" w:type="dxa"/>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2</w:t>
            </w:r>
          </w:p>
        </w:tc>
        <w:tc>
          <w:tcPr>
            <w:tcW w:w="9355" w:type="dxa"/>
            <w:vAlign w:val="center"/>
          </w:tcPr>
          <w:p w:rsidR="004D306C" w:rsidRDefault="004D306C" w:rsidP="00FB64BC">
            <w:pPr>
              <w:contextualSpacing/>
              <w:rPr>
                <w:color w:val="4F6228" w:themeColor="accent3" w:themeShade="80"/>
                <w:sz w:val="28"/>
                <w:szCs w:val="28"/>
              </w:rPr>
            </w:pPr>
            <w:r w:rsidRPr="004D306C">
              <w:rPr>
                <w:color w:val="4F6228" w:themeColor="accent3" w:themeShade="80"/>
                <w:sz w:val="28"/>
                <w:szCs w:val="28"/>
              </w:rPr>
              <w:t>The chair of the Parish Council chaired this meeting</w:t>
            </w:r>
          </w:p>
          <w:p w:rsidR="004D306C" w:rsidRPr="004D306C" w:rsidRDefault="004D306C" w:rsidP="00FB64BC">
            <w:pPr>
              <w:contextualSpacing/>
              <w:rPr>
                <w:color w:val="4F6228" w:themeColor="accent3" w:themeShade="80"/>
                <w:sz w:val="28"/>
                <w:szCs w:val="28"/>
              </w:rPr>
            </w:pPr>
            <w:r>
              <w:rPr>
                <w:color w:val="4F6228" w:themeColor="accent3" w:themeShade="80"/>
                <w:sz w:val="28"/>
                <w:szCs w:val="28"/>
              </w:rPr>
              <w:t>The attendees were asked if anyone objected to the meeting being recorded: all in favour</w:t>
            </w:r>
          </w:p>
          <w:p w:rsidR="004D306C" w:rsidRPr="004D306C" w:rsidRDefault="004D306C" w:rsidP="00FB64BC">
            <w:pPr>
              <w:contextualSpacing/>
              <w:rPr>
                <w:b/>
                <w:color w:val="4F6228" w:themeColor="accent3" w:themeShade="80"/>
                <w:sz w:val="28"/>
                <w:szCs w:val="28"/>
              </w:rPr>
            </w:pPr>
            <w:r w:rsidRPr="004D306C">
              <w:rPr>
                <w:b/>
                <w:color w:val="4F6228" w:themeColor="accent3" w:themeShade="80"/>
                <w:sz w:val="28"/>
                <w:szCs w:val="28"/>
              </w:rPr>
              <w:t xml:space="preserve">Minutes of previous (2019) Annual Parish Meeting for approval: </w:t>
            </w:r>
            <w:r w:rsidRPr="004D306C">
              <w:rPr>
                <w:color w:val="4F6228" w:themeColor="accent3" w:themeShade="80"/>
                <w:sz w:val="28"/>
                <w:szCs w:val="28"/>
              </w:rPr>
              <w:t>Proposed and seconded (Neil Cole and Freda Bovingdon)</w:t>
            </w:r>
            <w:r>
              <w:rPr>
                <w:color w:val="4F6228" w:themeColor="accent3" w:themeShade="80"/>
                <w:sz w:val="28"/>
                <w:szCs w:val="28"/>
              </w:rPr>
              <w:t>. All in favour</w:t>
            </w:r>
          </w:p>
        </w:tc>
        <w:tc>
          <w:tcPr>
            <w:tcW w:w="709" w:type="dxa"/>
          </w:tcPr>
          <w:p w:rsidR="001D0BF6" w:rsidRDefault="001D0BF6" w:rsidP="004D306C">
            <w:pPr>
              <w:contextualSpacing/>
              <w:jc w:val="center"/>
              <w:rPr>
                <w:color w:val="4F6228" w:themeColor="accent3" w:themeShade="80"/>
                <w:sz w:val="28"/>
                <w:szCs w:val="28"/>
              </w:rPr>
            </w:pPr>
          </w:p>
          <w:p w:rsidR="001D0BF6" w:rsidRDefault="001D0BF6" w:rsidP="004D306C">
            <w:pPr>
              <w:contextualSpacing/>
              <w:jc w:val="center"/>
              <w:rPr>
                <w:color w:val="4F6228" w:themeColor="accent3" w:themeShade="80"/>
                <w:sz w:val="28"/>
                <w:szCs w:val="28"/>
              </w:rPr>
            </w:pPr>
          </w:p>
          <w:p w:rsidR="001D0BF6" w:rsidRDefault="001D0BF6" w:rsidP="004D306C">
            <w:pPr>
              <w:contextualSpacing/>
              <w:jc w:val="center"/>
              <w:rPr>
                <w:color w:val="4F6228" w:themeColor="accent3" w:themeShade="80"/>
                <w:sz w:val="28"/>
                <w:szCs w:val="28"/>
              </w:rPr>
            </w:pPr>
          </w:p>
          <w:p w:rsidR="004D306C" w:rsidRPr="001D0BF6" w:rsidRDefault="004D306C" w:rsidP="004D306C">
            <w:pPr>
              <w:contextualSpacing/>
              <w:jc w:val="center"/>
              <w:rPr>
                <w:dstrike/>
                <w:color w:val="4F6228" w:themeColor="accent3" w:themeShade="80"/>
                <w:sz w:val="28"/>
                <w:szCs w:val="28"/>
              </w:rPr>
            </w:pPr>
            <w:r w:rsidRPr="001D0BF6">
              <w:rPr>
                <w:dstrike/>
                <w:color w:val="4F6228" w:themeColor="accent3" w:themeShade="80"/>
                <w:sz w:val="28"/>
                <w:szCs w:val="28"/>
              </w:rPr>
              <w:t>BH</w:t>
            </w:r>
          </w:p>
        </w:tc>
      </w:tr>
      <w:tr w:rsidR="004D306C" w:rsidRPr="00611FC5" w:rsidTr="004D306C">
        <w:trPr>
          <w:trHeight w:val="79"/>
        </w:trPr>
        <w:tc>
          <w:tcPr>
            <w:tcW w:w="534" w:type="dxa"/>
            <w:tcBorders>
              <w:bottom w:val="single" w:sz="4" w:space="0" w:color="808080" w:themeColor="background1" w:themeShade="80"/>
            </w:tcBorders>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3</w:t>
            </w:r>
          </w:p>
        </w:tc>
        <w:tc>
          <w:tcPr>
            <w:tcW w:w="9355" w:type="dxa"/>
            <w:vAlign w:val="center"/>
          </w:tcPr>
          <w:p w:rsidR="004D306C" w:rsidRPr="004D306C" w:rsidRDefault="004D306C" w:rsidP="00FB64BC">
            <w:pPr>
              <w:contextualSpacing/>
              <w:rPr>
                <w:color w:val="4F6228" w:themeColor="accent3" w:themeShade="80"/>
                <w:sz w:val="28"/>
                <w:szCs w:val="28"/>
              </w:rPr>
            </w:pPr>
            <w:r w:rsidRPr="004D306C">
              <w:rPr>
                <w:b/>
                <w:color w:val="4F6228" w:themeColor="accent3" w:themeShade="80"/>
                <w:sz w:val="28"/>
                <w:szCs w:val="28"/>
              </w:rPr>
              <w:t>Matters arising from previous Annual Parish Meeting: (unless addressed in HPC Chair’s Annual Report)</w:t>
            </w:r>
            <w:r>
              <w:rPr>
                <w:b/>
                <w:color w:val="4F6228" w:themeColor="accent3" w:themeShade="80"/>
                <w:sz w:val="28"/>
                <w:szCs w:val="28"/>
              </w:rPr>
              <w:t xml:space="preserve">: </w:t>
            </w:r>
            <w:r>
              <w:rPr>
                <w:color w:val="4F6228" w:themeColor="accent3" w:themeShade="80"/>
                <w:sz w:val="28"/>
                <w:szCs w:val="28"/>
              </w:rPr>
              <w:t xml:space="preserve"> None</w:t>
            </w:r>
          </w:p>
        </w:tc>
        <w:tc>
          <w:tcPr>
            <w:tcW w:w="709" w:type="dxa"/>
          </w:tcPr>
          <w:p w:rsidR="004D306C" w:rsidRPr="00611FC5" w:rsidRDefault="004D306C" w:rsidP="004D306C">
            <w:pPr>
              <w:contextualSpacing/>
              <w:jc w:val="center"/>
              <w:rPr>
                <w:color w:val="4F6228" w:themeColor="accent3" w:themeShade="80"/>
                <w:sz w:val="28"/>
                <w:szCs w:val="28"/>
              </w:rPr>
            </w:pPr>
          </w:p>
        </w:tc>
      </w:tr>
      <w:tr w:rsidR="004D306C" w:rsidRPr="00611FC5" w:rsidTr="004D306C">
        <w:trPr>
          <w:trHeight w:val="169"/>
        </w:trPr>
        <w:tc>
          <w:tcPr>
            <w:tcW w:w="534" w:type="dxa"/>
            <w:tcBorders>
              <w:bottom w:val="single" w:sz="4" w:space="0" w:color="808080" w:themeColor="background1" w:themeShade="80"/>
            </w:tcBorders>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4</w:t>
            </w:r>
          </w:p>
        </w:tc>
        <w:tc>
          <w:tcPr>
            <w:tcW w:w="9355" w:type="dxa"/>
            <w:vAlign w:val="center"/>
          </w:tcPr>
          <w:p w:rsidR="004D306C" w:rsidRDefault="004D306C" w:rsidP="00FB64BC">
            <w:pPr>
              <w:contextualSpacing/>
              <w:rPr>
                <w:color w:val="4F6228" w:themeColor="accent3" w:themeShade="80"/>
                <w:sz w:val="28"/>
                <w:szCs w:val="28"/>
              </w:rPr>
            </w:pPr>
            <w:r w:rsidRPr="004D306C">
              <w:rPr>
                <w:b/>
                <w:color w:val="4F6228" w:themeColor="accent3" w:themeShade="80"/>
                <w:sz w:val="28"/>
                <w:szCs w:val="28"/>
              </w:rPr>
              <w:t>Annual Report from Horton Parish Council Chair, Cllr Bovingdon</w:t>
            </w:r>
            <w:r>
              <w:rPr>
                <w:b/>
                <w:color w:val="4F6228" w:themeColor="accent3" w:themeShade="80"/>
                <w:sz w:val="28"/>
                <w:szCs w:val="28"/>
              </w:rPr>
              <w:t xml:space="preserve">: </w:t>
            </w:r>
            <w:r>
              <w:rPr>
                <w:color w:val="4F6228" w:themeColor="accent3" w:themeShade="80"/>
                <w:sz w:val="28"/>
                <w:szCs w:val="28"/>
              </w:rPr>
              <w:t xml:space="preserve"> See Chair’s report as appendix A</w:t>
            </w:r>
          </w:p>
          <w:p w:rsidR="00C371C8" w:rsidRPr="004D306C" w:rsidRDefault="00C371C8" w:rsidP="00756C1E">
            <w:pPr>
              <w:contextualSpacing/>
              <w:rPr>
                <w:color w:val="4F6228" w:themeColor="accent3" w:themeShade="80"/>
                <w:sz w:val="28"/>
                <w:szCs w:val="28"/>
              </w:rPr>
            </w:pPr>
            <w:r>
              <w:rPr>
                <w:color w:val="4F6228" w:themeColor="accent3" w:themeShade="80"/>
                <w:sz w:val="28"/>
                <w:szCs w:val="28"/>
              </w:rPr>
              <w:t xml:space="preserve">Cllr Bovingdon also added she would like to thank our volunteer Flood Warden, Duncan Parker as well as Jane </w:t>
            </w:r>
            <w:r w:rsidR="00756C1E">
              <w:rPr>
                <w:color w:val="4F6228" w:themeColor="accent3" w:themeShade="80"/>
                <w:sz w:val="28"/>
                <w:szCs w:val="28"/>
              </w:rPr>
              <w:t xml:space="preserve">Williams </w:t>
            </w:r>
            <w:r>
              <w:rPr>
                <w:color w:val="4F6228" w:themeColor="accent3" w:themeShade="80"/>
                <w:sz w:val="28"/>
                <w:szCs w:val="28"/>
              </w:rPr>
              <w:t xml:space="preserve">and Simi </w:t>
            </w:r>
            <w:proofErr w:type="spellStart"/>
            <w:r>
              <w:rPr>
                <w:color w:val="4F6228" w:themeColor="accent3" w:themeShade="80"/>
                <w:sz w:val="28"/>
                <w:szCs w:val="28"/>
              </w:rPr>
              <w:t>Ryatt</w:t>
            </w:r>
            <w:proofErr w:type="spellEnd"/>
            <w:r>
              <w:rPr>
                <w:color w:val="4F6228" w:themeColor="accent3" w:themeShade="80"/>
                <w:sz w:val="28"/>
                <w:szCs w:val="28"/>
              </w:rPr>
              <w:t xml:space="preserve"> who fill the doggy waste bag dispensers</w:t>
            </w:r>
          </w:p>
        </w:tc>
        <w:tc>
          <w:tcPr>
            <w:tcW w:w="709" w:type="dxa"/>
          </w:tcPr>
          <w:p w:rsidR="004D306C" w:rsidRDefault="004D306C" w:rsidP="004D306C">
            <w:pPr>
              <w:contextualSpacing/>
              <w:jc w:val="center"/>
              <w:rPr>
                <w:color w:val="4F6228" w:themeColor="accent3" w:themeShade="80"/>
                <w:sz w:val="28"/>
                <w:szCs w:val="28"/>
              </w:rPr>
            </w:pPr>
          </w:p>
          <w:p w:rsidR="00C371C8" w:rsidRDefault="00C371C8" w:rsidP="004D306C">
            <w:pPr>
              <w:contextualSpacing/>
              <w:jc w:val="center"/>
              <w:rPr>
                <w:color w:val="4F6228" w:themeColor="accent3" w:themeShade="80"/>
                <w:sz w:val="28"/>
                <w:szCs w:val="28"/>
              </w:rPr>
            </w:pPr>
          </w:p>
          <w:p w:rsidR="00C371C8" w:rsidRDefault="00C371C8" w:rsidP="004D306C">
            <w:pPr>
              <w:contextualSpacing/>
              <w:jc w:val="center"/>
              <w:rPr>
                <w:color w:val="4F6228" w:themeColor="accent3" w:themeShade="80"/>
                <w:sz w:val="28"/>
                <w:szCs w:val="28"/>
              </w:rPr>
            </w:pPr>
          </w:p>
          <w:p w:rsidR="00C371C8" w:rsidRPr="00611FC5" w:rsidRDefault="00C371C8" w:rsidP="004D306C">
            <w:pPr>
              <w:contextualSpacing/>
              <w:jc w:val="center"/>
              <w:rPr>
                <w:color w:val="4F6228" w:themeColor="accent3" w:themeShade="80"/>
                <w:sz w:val="28"/>
                <w:szCs w:val="28"/>
              </w:rPr>
            </w:pPr>
            <w:r>
              <w:rPr>
                <w:color w:val="4F6228" w:themeColor="accent3" w:themeShade="80"/>
                <w:sz w:val="28"/>
                <w:szCs w:val="28"/>
              </w:rPr>
              <w:t>BH</w:t>
            </w:r>
          </w:p>
        </w:tc>
      </w:tr>
      <w:tr w:rsidR="004D306C" w:rsidRPr="00611FC5" w:rsidTr="00C371C8">
        <w:trPr>
          <w:trHeight w:val="590"/>
        </w:trPr>
        <w:tc>
          <w:tcPr>
            <w:tcW w:w="534" w:type="dxa"/>
            <w:tcBorders>
              <w:bottom w:val="single" w:sz="4" w:space="0" w:color="808080" w:themeColor="background1" w:themeShade="80"/>
            </w:tcBorders>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5</w:t>
            </w:r>
          </w:p>
        </w:tc>
        <w:tc>
          <w:tcPr>
            <w:tcW w:w="9355" w:type="dxa"/>
            <w:vAlign w:val="center"/>
          </w:tcPr>
          <w:p w:rsidR="004D306C" w:rsidRPr="004D306C" w:rsidRDefault="004D306C" w:rsidP="00FB64BC">
            <w:pPr>
              <w:contextualSpacing/>
              <w:rPr>
                <w:b/>
                <w:color w:val="4F6228" w:themeColor="accent3" w:themeShade="80"/>
                <w:sz w:val="28"/>
                <w:szCs w:val="28"/>
              </w:rPr>
            </w:pPr>
            <w:r w:rsidRPr="004D306C">
              <w:rPr>
                <w:b/>
                <w:color w:val="4F6228" w:themeColor="accent3" w:themeShade="80"/>
                <w:sz w:val="28"/>
                <w:szCs w:val="28"/>
              </w:rPr>
              <w:t>Annual Report from Horton &amp; Wraysbury Ward Councillors (by invitation)</w:t>
            </w:r>
            <w:r w:rsidR="00C371C8">
              <w:rPr>
                <w:b/>
                <w:color w:val="4F6228" w:themeColor="accent3" w:themeShade="80"/>
                <w:sz w:val="28"/>
                <w:szCs w:val="28"/>
              </w:rPr>
              <w:t xml:space="preserve">: </w:t>
            </w:r>
            <w:r w:rsidR="00C371C8" w:rsidRPr="00C371C8">
              <w:rPr>
                <w:color w:val="4F6228" w:themeColor="accent3" w:themeShade="80"/>
                <w:sz w:val="28"/>
                <w:szCs w:val="28"/>
              </w:rPr>
              <w:t>Not available</w:t>
            </w:r>
          </w:p>
        </w:tc>
        <w:tc>
          <w:tcPr>
            <w:tcW w:w="709" w:type="dxa"/>
          </w:tcPr>
          <w:p w:rsidR="004D306C" w:rsidRPr="00611FC5" w:rsidRDefault="004D306C" w:rsidP="004D306C">
            <w:pPr>
              <w:contextualSpacing/>
              <w:jc w:val="center"/>
              <w:rPr>
                <w:color w:val="4F6228" w:themeColor="accent3" w:themeShade="80"/>
                <w:sz w:val="28"/>
                <w:szCs w:val="28"/>
              </w:rPr>
            </w:pPr>
          </w:p>
        </w:tc>
      </w:tr>
      <w:tr w:rsidR="004D306C" w:rsidRPr="00611FC5" w:rsidTr="00C371C8">
        <w:trPr>
          <w:trHeight w:val="585"/>
        </w:trPr>
        <w:tc>
          <w:tcPr>
            <w:tcW w:w="534" w:type="dxa"/>
            <w:tcBorders>
              <w:bottom w:val="single" w:sz="4" w:space="0" w:color="808080" w:themeColor="background1" w:themeShade="80"/>
            </w:tcBorders>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6</w:t>
            </w:r>
          </w:p>
        </w:tc>
        <w:tc>
          <w:tcPr>
            <w:tcW w:w="9355" w:type="dxa"/>
            <w:vAlign w:val="center"/>
          </w:tcPr>
          <w:p w:rsidR="004D306C" w:rsidRPr="00C371C8" w:rsidRDefault="004D306C" w:rsidP="00FB64BC">
            <w:pPr>
              <w:contextualSpacing/>
              <w:rPr>
                <w:color w:val="4F6228" w:themeColor="accent3" w:themeShade="80"/>
                <w:sz w:val="28"/>
                <w:szCs w:val="28"/>
              </w:rPr>
            </w:pPr>
            <w:r w:rsidRPr="004D306C">
              <w:rPr>
                <w:b/>
                <w:color w:val="4F6228" w:themeColor="accent3" w:themeShade="80"/>
                <w:sz w:val="28"/>
                <w:szCs w:val="28"/>
              </w:rPr>
              <w:t>To receive the provisional Champney Hall Management Committee Accounts and a short report</w:t>
            </w:r>
            <w:r w:rsidR="00C371C8">
              <w:rPr>
                <w:b/>
                <w:color w:val="4F6228" w:themeColor="accent3" w:themeShade="80"/>
                <w:sz w:val="28"/>
                <w:szCs w:val="28"/>
              </w:rPr>
              <w:t xml:space="preserve">: </w:t>
            </w:r>
            <w:r w:rsidR="00C371C8">
              <w:rPr>
                <w:color w:val="4F6228" w:themeColor="accent3" w:themeShade="80"/>
                <w:sz w:val="28"/>
                <w:szCs w:val="28"/>
              </w:rPr>
              <w:t>See appendix B</w:t>
            </w:r>
          </w:p>
        </w:tc>
        <w:tc>
          <w:tcPr>
            <w:tcW w:w="709" w:type="dxa"/>
          </w:tcPr>
          <w:p w:rsidR="004D306C" w:rsidRPr="00611FC5" w:rsidRDefault="004D306C" w:rsidP="004D306C">
            <w:pPr>
              <w:contextualSpacing/>
              <w:jc w:val="center"/>
              <w:rPr>
                <w:color w:val="4F6228" w:themeColor="accent3" w:themeShade="80"/>
                <w:sz w:val="28"/>
                <w:szCs w:val="28"/>
              </w:rPr>
            </w:pPr>
          </w:p>
        </w:tc>
      </w:tr>
      <w:tr w:rsidR="004D306C" w:rsidRPr="00611FC5" w:rsidTr="001A5F66">
        <w:trPr>
          <w:trHeight w:val="325"/>
        </w:trPr>
        <w:tc>
          <w:tcPr>
            <w:tcW w:w="534" w:type="dxa"/>
            <w:tcBorders>
              <w:bottom w:val="single" w:sz="4" w:space="0" w:color="808080" w:themeColor="background1" w:themeShade="80"/>
            </w:tcBorders>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7</w:t>
            </w:r>
          </w:p>
        </w:tc>
        <w:tc>
          <w:tcPr>
            <w:tcW w:w="9355" w:type="dxa"/>
            <w:vAlign w:val="center"/>
          </w:tcPr>
          <w:p w:rsidR="004D306C" w:rsidRPr="001A5F66" w:rsidRDefault="004D306C" w:rsidP="00FB64BC">
            <w:pPr>
              <w:contextualSpacing/>
              <w:rPr>
                <w:color w:val="4F6228" w:themeColor="accent3" w:themeShade="80"/>
                <w:sz w:val="28"/>
                <w:szCs w:val="28"/>
              </w:rPr>
            </w:pPr>
            <w:r w:rsidRPr="004D306C">
              <w:rPr>
                <w:b/>
                <w:color w:val="4F6228" w:themeColor="accent3" w:themeShade="80"/>
                <w:sz w:val="28"/>
                <w:szCs w:val="28"/>
              </w:rPr>
              <w:t>To receive the provisional Horton Parish Council Accounts</w:t>
            </w:r>
            <w:r w:rsidR="001A5F66">
              <w:rPr>
                <w:b/>
                <w:color w:val="4F6228" w:themeColor="accent3" w:themeShade="80"/>
                <w:sz w:val="28"/>
                <w:szCs w:val="28"/>
              </w:rPr>
              <w:t xml:space="preserve">: </w:t>
            </w:r>
            <w:r w:rsidR="001A5F66">
              <w:rPr>
                <w:color w:val="4F6228" w:themeColor="accent3" w:themeShade="80"/>
                <w:sz w:val="28"/>
                <w:szCs w:val="28"/>
              </w:rPr>
              <w:t>See Appendix C</w:t>
            </w:r>
          </w:p>
        </w:tc>
        <w:tc>
          <w:tcPr>
            <w:tcW w:w="709" w:type="dxa"/>
          </w:tcPr>
          <w:p w:rsidR="004D306C" w:rsidRPr="00611FC5" w:rsidRDefault="004D306C" w:rsidP="004D306C">
            <w:pPr>
              <w:contextualSpacing/>
              <w:jc w:val="center"/>
              <w:rPr>
                <w:color w:val="4F6228" w:themeColor="accent3" w:themeShade="80"/>
                <w:sz w:val="28"/>
                <w:szCs w:val="28"/>
              </w:rPr>
            </w:pPr>
          </w:p>
        </w:tc>
      </w:tr>
      <w:tr w:rsidR="004D306C" w:rsidRPr="00611FC5" w:rsidTr="001A5F66">
        <w:trPr>
          <w:trHeight w:val="387"/>
        </w:trPr>
        <w:tc>
          <w:tcPr>
            <w:tcW w:w="534" w:type="dxa"/>
            <w:tcBorders>
              <w:bottom w:val="single" w:sz="4" w:space="0" w:color="808080" w:themeColor="background1" w:themeShade="80"/>
            </w:tcBorders>
            <w:vAlign w:val="center"/>
          </w:tcPr>
          <w:p w:rsidR="004D306C" w:rsidRPr="00611FC5" w:rsidRDefault="004D306C" w:rsidP="00FB64BC">
            <w:pPr>
              <w:rPr>
                <w:b/>
                <w:color w:val="4F6228" w:themeColor="accent3" w:themeShade="80"/>
                <w:sz w:val="28"/>
                <w:szCs w:val="28"/>
              </w:rPr>
            </w:pPr>
            <w:r w:rsidRPr="00611FC5">
              <w:rPr>
                <w:b/>
                <w:color w:val="4F6228" w:themeColor="accent3" w:themeShade="80"/>
                <w:sz w:val="28"/>
                <w:szCs w:val="28"/>
              </w:rPr>
              <w:t>8</w:t>
            </w:r>
          </w:p>
        </w:tc>
        <w:tc>
          <w:tcPr>
            <w:tcW w:w="9355" w:type="dxa"/>
            <w:vAlign w:val="center"/>
          </w:tcPr>
          <w:p w:rsidR="004D306C" w:rsidRPr="001A5F66" w:rsidRDefault="004D306C" w:rsidP="00FB64BC">
            <w:pPr>
              <w:contextualSpacing/>
              <w:rPr>
                <w:color w:val="4F6228" w:themeColor="accent3" w:themeShade="80"/>
                <w:sz w:val="28"/>
                <w:szCs w:val="28"/>
              </w:rPr>
            </w:pPr>
            <w:r w:rsidRPr="004D306C">
              <w:rPr>
                <w:b/>
                <w:color w:val="4F6228" w:themeColor="accent3" w:themeShade="80"/>
                <w:sz w:val="28"/>
                <w:szCs w:val="28"/>
              </w:rPr>
              <w:t>To receive any suggestions for projects to be considered and budgeted for to benefit the residents of Horton</w:t>
            </w:r>
            <w:r w:rsidR="001A5F66">
              <w:rPr>
                <w:b/>
                <w:color w:val="4F6228" w:themeColor="accent3" w:themeShade="80"/>
                <w:sz w:val="28"/>
                <w:szCs w:val="28"/>
              </w:rPr>
              <w:t xml:space="preserve">:  </w:t>
            </w:r>
            <w:r w:rsidR="001A5F66">
              <w:rPr>
                <w:color w:val="4F6228" w:themeColor="accent3" w:themeShade="80"/>
                <w:sz w:val="28"/>
                <w:szCs w:val="28"/>
              </w:rPr>
              <w:t>None</w:t>
            </w:r>
          </w:p>
        </w:tc>
        <w:tc>
          <w:tcPr>
            <w:tcW w:w="709" w:type="dxa"/>
          </w:tcPr>
          <w:p w:rsidR="004D306C" w:rsidRDefault="004D306C" w:rsidP="004D306C">
            <w:pPr>
              <w:contextualSpacing/>
              <w:jc w:val="center"/>
              <w:rPr>
                <w:color w:val="4F6228" w:themeColor="accent3" w:themeShade="80"/>
                <w:sz w:val="28"/>
                <w:szCs w:val="28"/>
              </w:rPr>
            </w:pPr>
          </w:p>
        </w:tc>
      </w:tr>
      <w:tr w:rsidR="004D306C" w:rsidRPr="00611FC5" w:rsidTr="004D306C">
        <w:trPr>
          <w:trHeight w:val="929"/>
        </w:trPr>
        <w:tc>
          <w:tcPr>
            <w:tcW w:w="534" w:type="dxa"/>
            <w:tcBorders>
              <w:bottom w:val="single" w:sz="4" w:space="0" w:color="808080" w:themeColor="background1" w:themeShade="80"/>
            </w:tcBorders>
            <w:vAlign w:val="center"/>
          </w:tcPr>
          <w:p w:rsidR="004D306C" w:rsidRPr="00611FC5" w:rsidRDefault="004D306C" w:rsidP="00FB64BC">
            <w:pPr>
              <w:rPr>
                <w:b/>
                <w:color w:val="4F6228" w:themeColor="accent3" w:themeShade="80"/>
                <w:sz w:val="28"/>
                <w:szCs w:val="28"/>
              </w:rPr>
            </w:pPr>
            <w:r>
              <w:rPr>
                <w:b/>
                <w:color w:val="4F6228" w:themeColor="accent3" w:themeShade="80"/>
                <w:sz w:val="28"/>
                <w:szCs w:val="28"/>
              </w:rPr>
              <w:t>9</w:t>
            </w:r>
          </w:p>
        </w:tc>
        <w:tc>
          <w:tcPr>
            <w:tcW w:w="9355" w:type="dxa"/>
            <w:vAlign w:val="center"/>
          </w:tcPr>
          <w:p w:rsidR="004D306C" w:rsidRPr="001A5F66" w:rsidRDefault="004D306C" w:rsidP="001A5F66">
            <w:pPr>
              <w:contextualSpacing/>
              <w:rPr>
                <w:color w:val="4F6228" w:themeColor="accent3" w:themeShade="80"/>
                <w:sz w:val="28"/>
                <w:szCs w:val="28"/>
              </w:rPr>
            </w:pPr>
            <w:r w:rsidRPr="004D306C">
              <w:rPr>
                <w:b/>
                <w:color w:val="4F6228" w:themeColor="accent3" w:themeShade="80"/>
                <w:sz w:val="28"/>
                <w:szCs w:val="28"/>
              </w:rPr>
              <w:t>To receive, for discussion, any matters that electors registered in the parish of Horton may wish to raise)</w:t>
            </w:r>
            <w:r w:rsidR="001A5F66">
              <w:rPr>
                <w:b/>
                <w:color w:val="4F6228" w:themeColor="accent3" w:themeShade="80"/>
                <w:sz w:val="28"/>
                <w:szCs w:val="28"/>
              </w:rPr>
              <w:t xml:space="preserve">: </w:t>
            </w:r>
            <w:r w:rsidR="001A5F66">
              <w:rPr>
                <w:color w:val="4F6228" w:themeColor="accent3" w:themeShade="80"/>
                <w:sz w:val="28"/>
                <w:szCs w:val="28"/>
              </w:rPr>
              <w:t>None</w:t>
            </w:r>
          </w:p>
        </w:tc>
        <w:tc>
          <w:tcPr>
            <w:tcW w:w="709" w:type="dxa"/>
          </w:tcPr>
          <w:p w:rsidR="004D306C" w:rsidRPr="00611FC5" w:rsidRDefault="004D306C" w:rsidP="004D306C">
            <w:pPr>
              <w:contextualSpacing/>
              <w:jc w:val="center"/>
              <w:rPr>
                <w:color w:val="4F6228" w:themeColor="accent3" w:themeShade="80"/>
                <w:sz w:val="28"/>
                <w:szCs w:val="28"/>
              </w:rPr>
            </w:pPr>
          </w:p>
        </w:tc>
      </w:tr>
    </w:tbl>
    <w:p w:rsidR="00FB64BC" w:rsidRPr="00611FC5" w:rsidRDefault="00FB64BC" w:rsidP="00ED2E04">
      <w:pPr>
        <w:spacing w:after="0" w:line="240" w:lineRule="auto"/>
        <w:jc w:val="center"/>
        <w:rPr>
          <w:rFonts w:cstheme="minorHAnsi"/>
          <w:b/>
          <w:color w:val="4F6228" w:themeColor="accent3" w:themeShade="80"/>
          <w:sz w:val="32"/>
          <w:szCs w:val="32"/>
        </w:rPr>
      </w:pPr>
    </w:p>
    <w:p w:rsidR="005C251E" w:rsidRDefault="001A5F66" w:rsidP="00ED2E04">
      <w:pPr>
        <w:spacing w:after="0" w:line="240" w:lineRule="auto"/>
        <w:jc w:val="center"/>
        <w:rPr>
          <w:rFonts w:cstheme="minorHAnsi"/>
          <w:b/>
          <w:bCs/>
          <w:color w:val="4F6228" w:themeColor="accent3" w:themeShade="80"/>
          <w:szCs w:val="40"/>
        </w:rPr>
      </w:pPr>
      <w:r>
        <w:rPr>
          <w:rFonts w:cstheme="minorHAnsi"/>
          <w:b/>
          <w:bCs/>
          <w:color w:val="4F6228" w:themeColor="accent3" w:themeShade="80"/>
          <w:szCs w:val="40"/>
        </w:rPr>
        <w:t>The meeting closed at 19:53</w:t>
      </w:r>
    </w:p>
    <w:p w:rsidR="00756C1E" w:rsidRDefault="00756C1E">
      <w:pPr>
        <w:rPr>
          <w:rFonts w:cstheme="minorHAnsi"/>
          <w:b/>
          <w:bCs/>
          <w:color w:val="4F6228" w:themeColor="accent3" w:themeShade="80"/>
          <w:szCs w:val="40"/>
        </w:rPr>
      </w:pPr>
      <w:r>
        <w:rPr>
          <w:rFonts w:cstheme="minorHAnsi"/>
          <w:b/>
          <w:bCs/>
          <w:color w:val="4F6228" w:themeColor="accent3" w:themeShade="80"/>
          <w:szCs w:val="40"/>
        </w:rPr>
        <w:br w:type="page"/>
      </w:r>
    </w:p>
    <w:p w:rsidR="00ED2E04" w:rsidRPr="00C371C8" w:rsidRDefault="004D306C" w:rsidP="00C371C8">
      <w:pPr>
        <w:shd w:val="clear" w:color="auto" w:fill="D6E3BC" w:themeFill="accent3" w:themeFillTint="66"/>
        <w:spacing w:after="0" w:line="240" w:lineRule="auto"/>
        <w:rPr>
          <w:color w:val="4F6228" w:themeColor="accent3" w:themeShade="80"/>
          <w:sz w:val="24"/>
        </w:rPr>
      </w:pPr>
      <w:r w:rsidRPr="00C371C8">
        <w:rPr>
          <w:color w:val="4F6228" w:themeColor="accent3" w:themeShade="80"/>
          <w:sz w:val="24"/>
        </w:rPr>
        <w:lastRenderedPageBreak/>
        <w:t>APPENDIX A</w:t>
      </w:r>
    </w:p>
    <w:p w:rsidR="00FB64BC" w:rsidRDefault="00FB64BC" w:rsidP="00BE46FD">
      <w:pPr>
        <w:spacing w:after="0" w:line="240" w:lineRule="auto"/>
        <w:rPr>
          <w:rFonts w:cstheme="minorHAnsi"/>
          <w:color w:val="4F6228" w:themeColor="accent3" w:themeShade="80"/>
          <w:sz w:val="24"/>
          <w:szCs w:val="28"/>
          <w:shd w:val="clear" w:color="auto" w:fill="FFFFFF"/>
        </w:rPr>
      </w:pPr>
    </w:p>
    <w:p w:rsidR="00C371C8" w:rsidRPr="00C371C8" w:rsidRDefault="00C371C8" w:rsidP="00C371C8">
      <w:pPr>
        <w:spacing w:after="0" w:line="240" w:lineRule="auto"/>
        <w:jc w:val="center"/>
        <w:rPr>
          <w:b/>
          <w:color w:val="76923C" w:themeColor="accent3" w:themeShade="BF"/>
          <w:sz w:val="44"/>
        </w:rPr>
      </w:pPr>
      <w:r w:rsidRPr="00C371C8">
        <w:rPr>
          <w:b/>
          <w:color w:val="76923C" w:themeColor="accent3" w:themeShade="BF"/>
          <w:sz w:val="44"/>
        </w:rPr>
        <w:t>HPC Chair’s report 2019 - 2021</w:t>
      </w:r>
    </w:p>
    <w:p w:rsidR="00C371C8" w:rsidRDefault="00C371C8" w:rsidP="00C371C8">
      <w:pPr>
        <w:spacing w:after="0" w:line="240" w:lineRule="auto"/>
        <w:rPr>
          <w:b/>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The last year or so has been a strange year for all of us with various lockdowns and tier restrictions affecting everyone.  Shielding and isolation has meant some residents haven’t been out of their homes while others have stepped in to help by delivering shopping, prescriptions, hot meals and other necessary services.  I’m proud to be Chair of the Parish Council in a village that, along with Wraysbury, has managed this experience so well, and would like to especially thank Janet Crame and the Wraysbury and Horton Voluntary Care team for all the support they have provided residents in both villages!</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The Parish Council has kept working throughout the pandemic: we had to learn about Zoom and on-line meetings and how we could best continue the work of the Parish Council without putting any volunteers or staff at risk</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Sadly we lost Cllr Jillian SinclairHill at the beginning of 2020.  She had lived in the village for many years and had been a long standing member of the Parish Council.  See the June 2021 edition of the Wraysbury News Magazine for details of her fascinating life.</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The Memorial Green is undergoing a slow makeover – new flower troughs a few years ago, replacement Victorian style street lanterns in 2019 and recently the uplighter for the Turkey Oak has been replaced.  Also the memorial stone has been cleaned by a group of volunteers who did a great job and the rose garden has had a makeover and is looking lovely – thank you to all who were involved.  The street marking, (especially the ‘no entry’), have been repainted and the next step is additional lighting for the green and hopefully a coat of paint for the letterbox and a clean-up of the no entry sign.</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 xml:space="preserve">We were very pleased to be able to support Swan Radio with a donation: they are a great source of local information.  The mobile library has restarted its visits to Horton village every three weeks.  Even during lockdown residents could request books by phone or email and collect them from the ‘book </w:t>
      </w:r>
      <w:proofErr w:type="gramStart"/>
      <w:r w:rsidRPr="00C371C8">
        <w:rPr>
          <w:color w:val="76923C" w:themeColor="accent3" w:themeShade="BF"/>
          <w:sz w:val="24"/>
          <w:szCs w:val="24"/>
        </w:rPr>
        <w:t>bus’</w:t>
      </w:r>
      <w:proofErr w:type="gramEnd"/>
      <w:r w:rsidRPr="00C371C8">
        <w:rPr>
          <w:color w:val="76923C" w:themeColor="accent3" w:themeShade="BF"/>
          <w:sz w:val="24"/>
          <w:szCs w:val="24"/>
        </w:rPr>
        <w:t>.  Please contact the clerk if you want more information.   We have had a new website created for us (www.HortonParishCouncil.gov.uk) where we have much greater control over the content, and we arranged for new benches to be installed along Horton Road (towards Colnbrook).</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We managed to hold a Remembrance Day Services and our annual Christmas &amp; Carol event despite COVID restrictions: we all kept safe distances apart and had good weather for both events.  The 2021 services are hoped to be held on 14th November and 9</w:t>
      </w:r>
      <w:r w:rsidRPr="00C371C8">
        <w:rPr>
          <w:color w:val="76923C" w:themeColor="accent3" w:themeShade="BF"/>
          <w:sz w:val="24"/>
          <w:szCs w:val="24"/>
          <w:vertAlign w:val="superscript"/>
        </w:rPr>
        <w:t>th</w:t>
      </w:r>
      <w:r w:rsidRPr="00C371C8">
        <w:rPr>
          <w:color w:val="76923C" w:themeColor="accent3" w:themeShade="BF"/>
          <w:sz w:val="24"/>
          <w:szCs w:val="24"/>
        </w:rPr>
        <w:t xml:space="preserve"> December respectively.</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We have been working with the Thames Valley Police Neighbourhood team and other partners that cover Datchet and Wraysbury as well as Horton.  Our main issues have been speeding, flytipping, parking on pavements, illegal use of quad bikes and off road bikes, and sale of drugs.  This multi-agency approach does mean that things are getting done, but it isn’t always possible to share the news with the general public.  New legislation will soon make pavement parking illegal, so we are working with Abri (the housing association) and RBWM to look at how we can provide additional parking spaces in our problem areas, especially Milton Close.</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 xml:space="preserve">There were a lot of complaints about the SERCO waste collection service during the start of lockdown: staff shielding and staff sickness led to staff having to cover for each other and not knowing the routes.  </w:t>
      </w:r>
      <w:r w:rsidRPr="00C371C8">
        <w:rPr>
          <w:color w:val="76923C" w:themeColor="accent3" w:themeShade="BF"/>
          <w:sz w:val="24"/>
          <w:szCs w:val="24"/>
        </w:rPr>
        <w:lastRenderedPageBreak/>
        <w:t>It took a bit of time, and a lot of work from the Parish Clerk and Ward Cllr Cannon but things did improve!</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 xml:space="preserve">Our usual responsibilities have continued: passing on reports of unauthorised use of land or building to the relevant teams at RBWM, ensuring that outbuildings and extensions were built to the size consented and used for the purposed declared; reporting flytipping and suspected unlicensed use of homes as HMOs (house of multiple occupancy) as well as dealing with various other matters and issues (see meeting minutes for more details).  The Horton and Wraysbury Neighbourhood Plan </w:t>
      </w:r>
      <w:proofErr w:type="gramStart"/>
      <w:r w:rsidRPr="00C371C8">
        <w:rPr>
          <w:color w:val="76923C" w:themeColor="accent3" w:themeShade="BF"/>
          <w:sz w:val="24"/>
          <w:szCs w:val="24"/>
        </w:rPr>
        <w:t>has</w:t>
      </w:r>
      <w:proofErr w:type="gramEnd"/>
      <w:r w:rsidRPr="00C371C8">
        <w:rPr>
          <w:color w:val="76923C" w:themeColor="accent3" w:themeShade="BF"/>
          <w:sz w:val="24"/>
          <w:szCs w:val="24"/>
        </w:rPr>
        <w:t xml:space="preserve"> now been approved by the RBWM after our successful referendum and is a legally binding commitment. We are working with the Borough to ensure that planning applications are brought into line with the policies and laws relating to planning, and that approval is sought before building work commences.  We and they are committed to ensuring that our community is protected from illegal development and intend to pursue enforcement actions where the law has been broken.</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The Colne Brooke burst its banks earlier in the year. Whilst the waters rose alarmingly in many gardens, fortunately, very few houses were flooded. Our volunteer Horton flood warden and the Clerk responded very quickly to the situation and just as the sand bags arrived, the flood waters started to recede. The Flood Warden has been in regular contact with the Environment Agency letting them know when works are needed in our rivers.  We have asked the EA to acknowledge the experience and knowledge the Flood Wardens have, and to listen to them when looking into local draining and flood issues.  Sadly, RBWM feel unable to allocate sufficient funds to Channel 1 of the River Thames Scheme. We are pushing RBWM and EA to re-consider or as a last resort to find alternatives that will protect our villages from flooding.</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Underneath Horton there is a large deposit of aggregate that can be used for buildings and for roads.  This has resulted in the various quarries in and around the villages and as these are nearing the end of their usefulness consent is being sought for other sites, and for filling the existing quarries.  These works bring heavy vehicles, noise, dust, traffic congestion and air pollution and the Cllrs spend a lot of time in trying to get these concerns acknowledged and minimised.</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Another recent issue has been broadband: speeds in most of Horton (and Wraysbury) are particularly poor.  Residents and the Parish Clerk are working with the various bodies involved to try and get existing services replaced by fibre.  Clerk has created a shared document (available at https://tinyurl.com/HortonBroadband) detailing actions to date.</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We are in the process of refurbishing the play equipment on Champney playing field: hopefully it will be finished by the time you read this.  If you do notice any vandalism or damage please always report it to the clerk.</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 xml:space="preserve">We hope that Parish Council meetings will soon be able to be held in Champney Hall.  They are generally held on the third Tuesday of the month from 7:30pm.  Members of the public are welcome (and encouraged) to attend, and at present we have a vacancy for a Parish Councillor. If you are interested in supporting the Community as a Parish Councillor, please contact the Clerk. </w:t>
      </w:r>
    </w:p>
    <w:p w:rsidR="00C371C8" w:rsidRPr="00C371C8" w:rsidRDefault="00C371C8" w:rsidP="00C371C8">
      <w:pPr>
        <w:spacing w:after="0" w:line="240" w:lineRule="auto"/>
        <w:rPr>
          <w:color w:val="76923C" w:themeColor="accent3" w:themeShade="BF"/>
          <w:sz w:val="24"/>
          <w:szCs w:val="24"/>
        </w:rPr>
      </w:pPr>
    </w:p>
    <w:p w:rsidR="00C371C8" w:rsidRPr="00C371C8" w:rsidRDefault="00C371C8" w:rsidP="00C371C8">
      <w:pPr>
        <w:spacing w:after="0" w:line="240" w:lineRule="auto"/>
        <w:rPr>
          <w:color w:val="76923C" w:themeColor="accent3" w:themeShade="BF"/>
          <w:sz w:val="24"/>
          <w:szCs w:val="24"/>
        </w:rPr>
      </w:pPr>
      <w:r w:rsidRPr="00C371C8">
        <w:rPr>
          <w:color w:val="76923C" w:themeColor="accent3" w:themeShade="BF"/>
          <w:sz w:val="24"/>
          <w:szCs w:val="24"/>
        </w:rPr>
        <w:t>As Chair, I would like to thank all the Councillors who represent the residents by being on the Parish council.  It is recognised that this is a voluntary commitment and all give up a significant amount of time to attend meetings and ensuring their other responsibilities are given full attention.  Their involvement is very much appreciated.</w:t>
      </w:r>
    </w:p>
    <w:p w:rsidR="00C371C8" w:rsidRPr="00C371C8" w:rsidRDefault="00C371C8" w:rsidP="00C371C8">
      <w:pPr>
        <w:spacing w:after="0" w:line="240" w:lineRule="auto"/>
        <w:rPr>
          <w:dstrike/>
          <w:color w:val="76923C" w:themeColor="accent3" w:themeShade="BF"/>
          <w:sz w:val="28"/>
        </w:rPr>
      </w:pP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Freda Bovingdon</w:t>
      </w:r>
    </w:p>
    <w:p w:rsidR="00C371C8" w:rsidRDefault="00C371C8" w:rsidP="00C371C8">
      <w:pPr>
        <w:spacing w:after="0" w:line="240" w:lineRule="auto"/>
        <w:rPr>
          <w:color w:val="76923C" w:themeColor="accent3" w:themeShade="BF"/>
          <w:sz w:val="24"/>
        </w:rPr>
      </w:pPr>
      <w:r w:rsidRPr="00C371C8">
        <w:rPr>
          <w:color w:val="76923C" w:themeColor="accent3" w:themeShade="BF"/>
          <w:sz w:val="24"/>
        </w:rPr>
        <w:t>Chair, Horton Parish Council</w:t>
      </w:r>
    </w:p>
    <w:p w:rsidR="00C371C8" w:rsidRDefault="00C371C8" w:rsidP="00C371C8">
      <w:pPr>
        <w:spacing w:after="0" w:line="240" w:lineRule="auto"/>
        <w:rPr>
          <w:color w:val="76923C" w:themeColor="accent3" w:themeShade="BF"/>
          <w:sz w:val="24"/>
        </w:rPr>
      </w:pPr>
    </w:p>
    <w:p w:rsidR="00C371C8" w:rsidRPr="00C371C8" w:rsidRDefault="00C371C8" w:rsidP="00C371C8">
      <w:pPr>
        <w:shd w:val="clear" w:color="auto" w:fill="D6E3BC" w:themeFill="accent3" w:themeFillTint="66"/>
        <w:spacing w:after="0" w:line="240" w:lineRule="auto"/>
        <w:rPr>
          <w:color w:val="4F6228" w:themeColor="accent3" w:themeShade="80"/>
          <w:sz w:val="24"/>
        </w:rPr>
      </w:pPr>
      <w:r w:rsidRPr="00C371C8">
        <w:rPr>
          <w:color w:val="4F6228" w:themeColor="accent3" w:themeShade="80"/>
          <w:sz w:val="24"/>
        </w:rPr>
        <w:t>APPENDIX B</w:t>
      </w:r>
    </w:p>
    <w:p w:rsidR="00C371C8" w:rsidRDefault="00C371C8" w:rsidP="00C371C8">
      <w:pPr>
        <w:spacing w:after="0" w:line="240" w:lineRule="auto"/>
        <w:rPr>
          <w:color w:val="76923C" w:themeColor="accent3" w:themeShade="BF"/>
          <w:sz w:val="24"/>
        </w:rPr>
      </w:pPr>
    </w:p>
    <w:p w:rsidR="007A3B82" w:rsidRPr="00C371C8" w:rsidRDefault="007A3B82" w:rsidP="007A3B82">
      <w:pPr>
        <w:spacing w:after="0" w:line="240" w:lineRule="auto"/>
        <w:jc w:val="center"/>
        <w:rPr>
          <w:b/>
          <w:color w:val="76923C" w:themeColor="accent3" w:themeShade="BF"/>
          <w:sz w:val="44"/>
        </w:rPr>
      </w:pPr>
      <w:r>
        <w:rPr>
          <w:b/>
          <w:color w:val="76923C" w:themeColor="accent3" w:themeShade="BF"/>
          <w:sz w:val="44"/>
        </w:rPr>
        <w:t>Champney Hall Management Committee Finance R</w:t>
      </w:r>
      <w:r w:rsidRPr="00C371C8">
        <w:rPr>
          <w:b/>
          <w:color w:val="76923C" w:themeColor="accent3" w:themeShade="BF"/>
          <w:sz w:val="44"/>
        </w:rPr>
        <w:t>eport 2019 - 2021</w:t>
      </w:r>
    </w:p>
    <w:p w:rsidR="007A3B82" w:rsidRDefault="007A3B82" w:rsidP="007A3B82">
      <w:pPr>
        <w:spacing w:after="0" w:line="240" w:lineRule="auto"/>
        <w:rPr>
          <w:b/>
          <w:sz w:val="24"/>
          <w:szCs w:val="24"/>
        </w:rPr>
      </w:pPr>
    </w:p>
    <w:p w:rsidR="007A3B82" w:rsidRDefault="007A3B82" w:rsidP="00C371C8">
      <w:pPr>
        <w:spacing w:after="0" w:line="240" w:lineRule="auto"/>
        <w:rPr>
          <w:color w:val="76923C" w:themeColor="accent3" w:themeShade="BF"/>
          <w:sz w:val="24"/>
        </w:rPr>
      </w:pP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Good Evening All,</w:t>
      </w:r>
    </w:p>
    <w:p w:rsidR="00C371C8" w:rsidRPr="00C371C8" w:rsidRDefault="00C371C8" w:rsidP="00C371C8">
      <w:pPr>
        <w:spacing w:after="0" w:line="240" w:lineRule="auto"/>
        <w:rPr>
          <w:color w:val="76923C" w:themeColor="accent3" w:themeShade="BF"/>
          <w:sz w:val="24"/>
        </w:rPr>
      </w:pP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 xml:space="preserve">For those of you that may not know me I am Carly Gibbons, I have lived in the village for 9 years now but was brought up in Wraysbury. I am one of Horton’s Parish Councillors dealing with fly tipping and I also assist with   Wraysbury News and Wraysbury &amp; Horton Voluntary Care Facebook pages to ensure they run smoothly and provide up to date information for the local community. </w:t>
      </w:r>
    </w:p>
    <w:p w:rsidR="00C371C8" w:rsidRPr="00C371C8" w:rsidRDefault="00C371C8" w:rsidP="00C371C8">
      <w:pPr>
        <w:spacing w:after="0" w:line="240" w:lineRule="auto"/>
        <w:rPr>
          <w:color w:val="76923C" w:themeColor="accent3" w:themeShade="BF"/>
          <w:sz w:val="24"/>
        </w:rPr>
      </w:pP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I took on the role as treasurer at the end of October 2020 after the Management Committee were informed that Stuart was moving away to be closer to his family. On behalf of all of us we would like to thank Stuart for all his hard work and support over the years.</w:t>
      </w:r>
    </w:p>
    <w:p w:rsidR="00C371C8" w:rsidRPr="00C371C8" w:rsidRDefault="00C371C8" w:rsidP="00C371C8">
      <w:pPr>
        <w:spacing w:after="0" w:line="240" w:lineRule="auto"/>
        <w:rPr>
          <w:color w:val="76923C" w:themeColor="accent3" w:themeShade="BF"/>
          <w:sz w:val="24"/>
        </w:rPr>
      </w:pP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In the financial year 2019 – 2020 Champney Hall was rented out to several groups including Slimming World, Dance, yoga and of course Pumpkins preschool. In addition to this income, we were extremely fortunate to receive an anonymous donation in March 2020 which left us with a closing balance of £14,522.32.</w:t>
      </w:r>
    </w:p>
    <w:p w:rsidR="00C371C8" w:rsidRPr="00C371C8" w:rsidRDefault="00C371C8" w:rsidP="00C371C8">
      <w:pPr>
        <w:spacing w:after="0" w:line="240" w:lineRule="auto"/>
        <w:rPr>
          <w:color w:val="76923C" w:themeColor="accent3" w:themeShade="BF"/>
          <w:sz w:val="24"/>
        </w:rPr>
      </w:pP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 xml:space="preserve">Due to the global pandemic, it has meant very little income for 2020- 2021 although Pumpkins did operate when they could.  We were also able to support the NHS by making the main hall available to train ambulance crews and when restrictions were lifted Pumpkins provided a </w:t>
      </w:r>
      <w:proofErr w:type="gramStart"/>
      <w:r w:rsidRPr="00C371C8">
        <w:rPr>
          <w:color w:val="76923C" w:themeColor="accent3" w:themeShade="BF"/>
          <w:sz w:val="24"/>
        </w:rPr>
        <w:t>Mother &amp;</w:t>
      </w:r>
      <w:proofErr w:type="gramEnd"/>
      <w:r w:rsidRPr="00C371C8">
        <w:rPr>
          <w:color w:val="76923C" w:themeColor="accent3" w:themeShade="BF"/>
          <w:sz w:val="24"/>
        </w:rPr>
        <w:t xml:space="preserve"> Toddler group which was a great benefit to new mums in the area especially as many felt isolated. Champney Hall is also being used by a non-profit organisation to store their donations of clothes and baby equipment, the organisation has expressed how grateful they are. </w:t>
      </w: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 xml:space="preserve">The little income that we did receive meant that we could apply for a RBWM </w:t>
      </w:r>
      <w:proofErr w:type="spellStart"/>
      <w:r w:rsidRPr="00C371C8">
        <w:rPr>
          <w:color w:val="76923C" w:themeColor="accent3" w:themeShade="BF"/>
          <w:sz w:val="24"/>
        </w:rPr>
        <w:t>Covid</w:t>
      </w:r>
      <w:proofErr w:type="spellEnd"/>
      <w:r w:rsidRPr="00C371C8">
        <w:rPr>
          <w:color w:val="76923C" w:themeColor="accent3" w:themeShade="BF"/>
          <w:sz w:val="24"/>
        </w:rPr>
        <w:t xml:space="preserve"> grant, therefore this gives us a </w:t>
      </w:r>
      <w:proofErr w:type="gramStart"/>
      <w:r w:rsidRPr="00C371C8">
        <w:rPr>
          <w:color w:val="76923C" w:themeColor="accent3" w:themeShade="BF"/>
          <w:sz w:val="24"/>
        </w:rPr>
        <w:t>healthy  closing</w:t>
      </w:r>
      <w:proofErr w:type="gramEnd"/>
      <w:r w:rsidRPr="00C371C8">
        <w:rPr>
          <w:color w:val="76923C" w:themeColor="accent3" w:themeShade="BF"/>
          <w:sz w:val="24"/>
        </w:rPr>
        <w:t xml:space="preserve"> balance of £25,437.68.</w:t>
      </w:r>
    </w:p>
    <w:p w:rsidR="00C371C8" w:rsidRPr="00C371C8" w:rsidRDefault="00C371C8" w:rsidP="00C371C8">
      <w:pPr>
        <w:spacing w:after="0" w:line="240" w:lineRule="auto"/>
        <w:rPr>
          <w:color w:val="76923C" w:themeColor="accent3" w:themeShade="BF"/>
          <w:sz w:val="24"/>
        </w:rPr>
      </w:pPr>
    </w:p>
    <w:p w:rsidR="00C371C8" w:rsidRPr="00C371C8" w:rsidRDefault="00C371C8" w:rsidP="00C371C8">
      <w:pPr>
        <w:spacing w:after="0" w:line="240" w:lineRule="auto"/>
        <w:rPr>
          <w:color w:val="76923C" w:themeColor="accent3" w:themeShade="BF"/>
          <w:sz w:val="24"/>
        </w:rPr>
      </w:pPr>
      <w:r w:rsidRPr="00C371C8">
        <w:rPr>
          <w:color w:val="76923C" w:themeColor="accent3" w:themeShade="BF"/>
          <w:sz w:val="24"/>
        </w:rPr>
        <w:t>If anyone would like a copy of our accounts, please do not hesitate to contact me.</w:t>
      </w:r>
    </w:p>
    <w:p w:rsidR="00C371C8" w:rsidRDefault="00C371C8" w:rsidP="00BE46FD">
      <w:pPr>
        <w:spacing w:after="0" w:line="240" w:lineRule="auto"/>
        <w:rPr>
          <w:rFonts w:cstheme="minorHAnsi"/>
          <w:color w:val="4F6228" w:themeColor="accent3" w:themeShade="80"/>
          <w:sz w:val="24"/>
          <w:szCs w:val="28"/>
          <w:shd w:val="clear" w:color="auto" w:fill="FFFFFF"/>
        </w:rPr>
      </w:pPr>
    </w:p>
    <w:p w:rsidR="00FB64BC" w:rsidRPr="001A5F66" w:rsidRDefault="001A5F66" w:rsidP="001A5F66">
      <w:pPr>
        <w:shd w:val="clear" w:color="auto" w:fill="D6E3BC" w:themeFill="accent3" w:themeFillTint="66"/>
        <w:spacing w:after="0" w:line="240" w:lineRule="auto"/>
        <w:rPr>
          <w:color w:val="4F6228" w:themeColor="accent3" w:themeShade="80"/>
          <w:sz w:val="24"/>
        </w:rPr>
      </w:pPr>
      <w:r w:rsidRPr="001A5F66">
        <w:rPr>
          <w:color w:val="4F6228" w:themeColor="accent3" w:themeShade="80"/>
          <w:sz w:val="24"/>
        </w:rPr>
        <w:t>APPENDIX C</w:t>
      </w:r>
    </w:p>
    <w:p w:rsidR="001A5F66" w:rsidRDefault="001A5F66" w:rsidP="00BE46FD">
      <w:pPr>
        <w:spacing w:after="0" w:line="240" w:lineRule="auto"/>
        <w:rPr>
          <w:rFonts w:cstheme="minorHAnsi"/>
          <w:color w:val="4F6228" w:themeColor="accent3" w:themeShade="80"/>
          <w:sz w:val="24"/>
          <w:szCs w:val="28"/>
          <w:shd w:val="clear" w:color="auto" w:fill="FFFFFF"/>
        </w:rPr>
      </w:pPr>
    </w:p>
    <w:p w:rsidR="007A3B82" w:rsidRPr="00C371C8" w:rsidRDefault="007A3B82" w:rsidP="007A3B82">
      <w:pPr>
        <w:spacing w:after="0" w:line="240" w:lineRule="auto"/>
        <w:jc w:val="center"/>
        <w:rPr>
          <w:b/>
          <w:color w:val="76923C" w:themeColor="accent3" w:themeShade="BF"/>
          <w:sz w:val="44"/>
        </w:rPr>
      </w:pPr>
      <w:r w:rsidRPr="00C371C8">
        <w:rPr>
          <w:b/>
          <w:color w:val="76923C" w:themeColor="accent3" w:themeShade="BF"/>
          <w:sz w:val="44"/>
        </w:rPr>
        <w:t xml:space="preserve">HPC </w:t>
      </w:r>
      <w:r>
        <w:rPr>
          <w:b/>
          <w:color w:val="76923C" w:themeColor="accent3" w:themeShade="BF"/>
          <w:sz w:val="44"/>
        </w:rPr>
        <w:t>RFO Finance R</w:t>
      </w:r>
      <w:r w:rsidRPr="00C371C8">
        <w:rPr>
          <w:b/>
          <w:color w:val="76923C" w:themeColor="accent3" w:themeShade="BF"/>
          <w:sz w:val="44"/>
        </w:rPr>
        <w:t>eport 20</w:t>
      </w:r>
      <w:r>
        <w:rPr>
          <w:b/>
          <w:color w:val="76923C" w:themeColor="accent3" w:themeShade="BF"/>
          <w:sz w:val="44"/>
        </w:rPr>
        <w:t>20</w:t>
      </w:r>
      <w:r w:rsidRPr="00C371C8">
        <w:rPr>
          <w:b/>
          <w:color w:val="76923C" w:themeColor="accent3" w:themeShade="BF"/>
          <w:sz w:val="44"/>
        </w:rPr>
        <w:t xml:space="preserve"> - 2021</w:t>
      </w:r>
    </w:p>
    <w:p w:rsidR="007A3B82" w:rsidRDefault="007A3B82" w:rsidP="007A3B82">
      <w:pPr>
        <w:spacing w:after="0" w:line="240" w:lineRule="auto"/>
        <w:rPr>
          <w:b/>
          <w:sz w:val="24"/>
          <w:szCs w:val="24"/>
        </w:rPr>
      </w:pPr>
    </w:p>
    <w:p w:rsidR="007A3B82" w:rsidRDefault="007A3B82" w:rsidP="00BE46FD">
      <w:pPr>
        <w:spacing w:after="0" w:line="240" w:lineRule="auto"/>
        <w:rPr>
          <w:rFonts w:cstheme="minorHAnsi"/>
          <w:color w:val="4F6228" w:themeColor="accent3" w:themeShade="80"/>
          <w:sz w:val="24"/>
          <w:szCs w:val="28"/>
          <w:shd w:val="clear" w:color="auto" w:fill="FFFFFF"/>
        </w:rPr>
      </w:pPr>
    </w:p>
    <w:p w:rsidR="001A5F66" w:rsidRPr="001A5F66" w:rsidRDefault="001A5F66" w:rsidP="001A5F66">
      <w:pPr>
        <w:spacing w:after="0" w:line="240" w:lineRule="auto"/>
        <w:rPr>
          <w:color w:val="76923C" w:themeColor="accent3" w:themeShade="BF"/>
          <w:sz w:val="24"/>
        </w:rPr>
      </w:pPr>
      <w:r w:rsidRPr="001A5F66">
        <w:rPr>
          <w:color w:val="76923C" w:themeColor="accent3" w:themeShade="BF"/>
          <w:sz w:val="24"/>
        </w:rPr>
        <w:t>Report on HPC accounts</w:t>
      </w:r>
    </w:p>
    <w:p w:rsidR="001A5F66" w:rsidRPr="001A5F66" w:rsidRDefault="001A5F66" w:rsidP="001A5F66">
      <w:pPr>
        <w:spacing w:after="0" w:line="240" w:lineRule="auto"/>
        <w:rPr>
          <w:color w:val="76923C" w:themeColor="accent3" w:themeShade="BF"/>
          <w:sz w:val="24"/>
        </w:rPr>
      </w:pPr>
    </w:p>
    <w:p w:rsidR="001A5F66" w:rsidRDefault="001A5F66" w:rsidP="001A5F66">
      <w:pPr>
        <w:spacing w:after="0" w:line="240" w:lineRule="auto"/>
        <w:rPr>
          <w:color w:val="76923C" w:themeColor="accent3" w:themeShade="BF"/>
          <w:sz w:val="24"/>
        </w:rPr>
      </w:pPr>
      <w:r w:rsidRPr="001A5F66">
        <w:rPr>
          <w:color w:val="76923C" w:themeColor="accent3" w:themeShade="BF"/>
          <w:sz w:val="24"/>
        </w:rPr>
        <w:t>Cashbook opening balance for 2021/2022: £27096.58</w:t>
      </w:r>
    </w:p>
    <w:p w:rsidR="001A5F66" w:rsidRPr="001A5F66" w:rsidRDefault="001A5F66" w:rsidP="001A5F66">
      <w:pPr>
        <w:spacing w:after="0" w:line="240" w:lineRule="auto"/>
        <w:rPr>
          <w:color w:val="76923C" w:themeColor="accent3" w:themeShade="BF"/>
          <w:sz w:val="24"/>
        </w:rPr>
      </w:pPr>
    </w:p>
    <w:p w:rsidR="001A5F66" w:rsidRDefault="001A5F66" w:rsidP="001A5F66">
      <w:pPr>
        <w:spacing w:after="0" w:line="240" w:lineRule="auto"/>
        <w:rPr>
          <w:color w:val="76923C" w:themeColor="accent3" w:themeShade="BF"/>
          <w:sz w:val="24"/>
        </w:rPr>
      </w:pPr>
      <w:r w:rsidRPr="001A5F66">
        <w:rPr>
          <w:color w:val="76923C" w:themeColor="accent3" w:themeShade="BF"/>
          <w:sz w:val="24"/>
        </w:rPr>
        <w:lastRenderedPageBreak/>
        <w:t>Last year our opening balance was £32503.29 and our expenditure was £48873.22 with an income of £43466.51 and spending £5406.71 from reserves. This was a planned overspend as previous audits had commented that we were holding too much money in reserve. We are now closer to the advised value of 1-1.5 times our precept.</w:t>
      </w:r>
    </w:p>
    <w:p w:rsidR="001A5F66" w:rsidRPr="001A5F66" w:rsidRDefault="001A5F66" w:rsidP="001A5F66">
      <w:pPr>
        <w:spacing w:after="0" w:line="240" w:lineRule="auto"/>
        <w:rPr>
          <w:color w:val="76923C" w:themeColor="accent3" w:themeShade="BF"/>
          <w:sz w:val="24"/>
        </w:rPr>
      </w:pPr>
    </w:p>
    <w:p w:rsidR="001A5F66" w:rsidRDefault="001A5F66" w:rsidP="001A5F66">
      <w:pPr>
        <w:spacing w:after="0" w:line="240" w:lineRule="auto"/>
        <w:rPr>
          <w:color w:val="76923C" w:themeColor="accent3" w:themeShade="BF"/>
          <w:sz w:val="24"/>
        </w:rPr>
      </w:pPr>
      <w:r w:rsidRPr="001A5F66">
        <w:rPr>
          <w:color w:val="76923C" w:themeColor="accent3" w:themeShade="BF"/>
          <w:sz w:val="24"/>
        </w:rPr>
        <w:t>The following is a summary of outgoings for 2020/2021 as recorded on the Annual Governance and Accountability Return (AGAR) section 2 Accounting statement prepared for the external auditor</w:t>
      </w:r>
    </w:p>
    <w:p w:rsidR="001A5F66" w:rsidRDefault="001A5F66" w:rsidP="001A5F66">
      <w:pPr>
        <w:spacing w:after="0" w:line="240" w:lineRule="auto"/>
        <w:rPr>
          <w:color w:val="76923C" w:themeColor="accent3" w:themeShade="BF"/>
          <w:sz w:val="24"/>
        </w:rPr>
      </w:pPr>
    </w:p>
    <w:tbl>
      <w:tblPr>
        <w:tblStyle w:val="TableGrid"/>
        <w:tblW w:w="9498" w:type="dxa"/>
        <w:jc w:val="center"/>
        <w:tblInd w:w="-3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426"/>
        <w:gridCol w:w="4819"/>
        <w:gridCol w:w="1418"/>
        <w:gridCol w:w="1417"/>
        <w:gridCol w:w="1418"/>
      </w:tblGrid>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p>
        </w:tc>
        <w:tc>
          <w:tcPr>
            <w:tcW w:w="4819" w:type="dxa"/>
          </w:tcPr>
          <w:p w:rsidR="001A5F66" w:rsidRPr="001A5F66" w:rsidRDefault="001A5F66" w:rsidP="001A5F66">
            <w:pPr>
              <w:rPr>
                <w:color w:val="76923C" w:themeColor="accent3" w:themeShade="BF"/>
              </w:rPr>
            </w:pPr>
          </w:p>
        </w:tc>
        <w:tc>
          <w:tcPr>
            <w:tcW w:w="1418" w:type="dxa"/>
          </w:tcPr>
          <w:p w:rsidR="001A5F66" w:rsidRPr="001A5F66" w:rsidRDefault="001A5F66" w:rsidP="001A5F66">
            <w:pPr>
              <w:jc w:val="center"/>
              <w:rPr>
                <w:b/>
                <w:color w:val="76923C" w:themeColor="accent3" w:themeShade="BF"/>
                <w:sz w:val="20"/>
              </w:rPr>
            </w:pPr>
            <w:r w:rsidRPr="001A5F66">
              <w:rPr>
                <w:b/>
                <w:color w:val="76923C" w:themeColor="accent3" w:themeShade="BF"/>
                <w:sz w:val="20"/>
              </w:rPr>
              <w:t>Year ending 31/3/2019</w:t>
            </w:r>
          </w:p>
        </w:tc>
        <w:tc>
          <w:tcPr>
            <w:tcW w:w="1417" w:type="dxa"/>
          </w:tcPr>
          <w:p w:rsidR="001A5F66" w:rsidRPr="001A5F66" w:rsidRDefault="001A5F66" w:rsidP="001A5F66">
            <w:pPr>
              <w:jc w:val="center"/>
              <w:rPr>
                <w:b/>
                <w:color w:val="76923C" w:themeColor="accent3" w:themeShade="BF"/>
                <w:sz w:val="20"/>
              </w:rPr>
            </w:pPr>
            <w:r w:rsidRPr="001A5F66">
              <w:rPr>
                <w:b/>
                <w:color w:val="76923C" w:themeColor="accent3" w:themeShade="BF"/>
                <w:sz w:val="20"/>
              </w:rPr>
              <w:t>Year ending 31/3/2020</w:t>
            </w:r>
          </w:p>
        </w:tc>
        <w:tc>
          <w:tcPr>
            <w:tcW w:w="1418" w:type="dxa"/>
          </w:tcPr>
          <w:p w:rsidR="001A5F66" w:rsidRPr="001A5F66" w:rsidRDefault="001A5F66" w:rsidP="001A5F66">
            <w:pPr>
              <w:jc w:val="center"/>
              <w:rPr>
                <w:b/>
                <w:color w:val="76923C" w:themeColor="accent3" w:themeShade="BF"/>
                <w:sz w:val="20"/>
              </w:rPr>
            </w:pPr>
            <w:r w:rsidRPr="001A5F66">
              <w:rPr>
                <w:b/>
                <w:color w:val="76923C" w:themeColor="accent3" w:themeShade="BF"/>
                <w:sz w:val="20"/>
              </w:rPr>
              <w:t>Year ending 31/3/2021</w:t>
            </w:r>
          </w:p>
        </w:tc>
      </w:tr>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1</w:t>
            </w:r>
          </w:p>
        </w:tc>
        <w:tc>
          <w:tcPr>
            <w:tcW w:w="4819" w:type="dxa"/>
          </w:tcPr>
          <w:p w:rsidR="001A5F66" w:rsidRPr="001A5F66" w:rsidRDefault="001A5F66" w:rsidP="001A5F66">
            <w:pPr>
              <w:rPr>
                <w:color w:val="76923C" w:themeColor="accent3" w:themeShade="BF"/>
              </w:rPr>
            </w:pPr>
            <w:r w:rsidRPr="001A5F66">
              <w:rPr>
                <w:color w:val="76923C" w:themeColor="accent3" w:themeShade="BF"/>
              </w:rPr>
              <w:t>Balance brought forward</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45792</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45699</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32503</w:t>
            </w:r>
          </w:p>
        </w:tc>
      </w:tr>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2</w:t>
            </w:r>
          </w:p>
        </w:tc>
        <w:tc>
          <w:tcPr>
            <w:tcW w:w="4819" w:type="dxa"/>
          </w:tcPr>
          <w:p w:rsidR="001A5F66" w:rsidRPr="001A5F66" w:rsidRDefault="001A5F66" w:rsidP="001A5F66">
            <w:pPr>
              <w:rPr>
                <w:color w:val="76923C" w:themeColor="accent3" w:themeShade="BF"/>
              </w:rPr>
            </w:pPr>
            <w:r w:rsidRPr="001A5F66">
              <w:rPr>
                <w:color w:val="76923C" w:themeColor="accent3" w:themeShade="BF"/>
              </w:rPr>
              <w:t>Precept</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26524</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25430</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33556</w:t>
            </w:r>
          </w:p>
        </w:tc>
      </w:tr>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3</w:t>
            </w:r>
          </w:p>
        </w:tc>
        <w:tc>
          <w:tcPr>
            <w:tcW w:w="4819" w:type="dxa"/>
          </w:tcPr>
          <w:p w:rsidR="001A5F66" w:rsidRPr="001A5F66" w:rsidRDefault="001A5F66" w:rsidP="001A5F66">
            <w:pPr>
              <w:rPr>
                <w:color w:val="76923C" w:themeColor="accent3" w:themeShade="BF"/>
              </w:rPr>
            </w:pPr>
            <w:r w:rsidRPr="001A5F66">
              <w:rPr>
                <w:color w:val="76923C" w:themeColor="accent3" w:themeShade="BF"/>
              </w:rPr>
              <w:t>Other receipts</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4852</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12811</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9911</w:t>
            </w:r>
          </w:p>
        </w:tc>
      </w:tr>
      <w:tr w:rsidR="001A5F66" w:rsidRPr="001A5F66" w:rsidTr="001A5F66">
        <w:trPr>
          <w:trHeight w:val="280"/>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4</w:t>
            </w:r>
          </w:p>
        </w:tc>
        <w:tc>
          <w:tcPr>
            <w:tcW w:w="4819" w:type="dxa"/>
          </w:tcPr>
          <w:p w:rsidR="001A5F66" w:rsidRPr="001A5F66" w:rsidRDefault="001A5F66" w:rsidP="001A5F66">
            <w:pPr>
              <w:rPr>
                <w:color w:val="76923C" w:themeColor="accent3" w:themeShade="BF"/>
              </w:rPr>
            </w:pPr>
            <w:r w:rsidRPr="001A5F66">
              <w:rPr>
                <w:color w:val="76923C" w:themeColor="accent3" w:themeShade="BF"/>
              </w:rPr>
              <w:t>Staff costs</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9857</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10491</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17167</w:t>
            </w:r>
          </w:p>
        </w:tc>
      </w:tr>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5</w:t>
            </w:r>
          </w:p>
        </w:tc>
        <w:tc>
          <w:tcPr>
            <w:tcW w:w="4819" w:type="dxa"/>
          </w:tcPr>
          <w:p w:rsidR="001A5F66" w:rsidRPr="001A5F66" w:rsidRDefault="001A5F66" w:rsidP="001A5F66">
            <w:pPr>
              <w:rPr>
                <w:color w:val="76923C" w:themeColor="accent3" w:themeShade="BF"/>
              </w:rPr>
            </w:pPr>
            <w:r w:rsidRPr="001A5F66">
              <w:rPr>
                <w:color w:val="76923C" w:themeColor="accent3" w:themeShade="BF"/>
              </w:rPr>
              <w:t>Loan repayments</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0</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0</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0</w:t>
            </w:r>
          </w:p>
        </w:tc>
      </w:tr>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6</w:t>
            </w:r>
          </w:p>
        </w:tc>
        <w:tc>
          <w:tcPr>
            <w:tcW w:w="4819" w:type="dxa"/>
          </w:tcPr>
          <w:p w:rsidR="001A5F66" w:rsidRPr="001A5F66" w:rsidRDefault="001A5F66" w:rsidP="001A5F66">
            <w:pPr>
              <w:rPr>
                <w:color w:val="76923C" w:themeColor="accent3" w:themeShade="BF"/>
              </w:rPr>
            </w:pPr>
            <w:r w:rsidRPr="001A5F66">
              <w:rPr>
                <w:color w:val="76923C" w:themeColor="accent3" w:themeShade="BF"/>
              </w:rPr>
              <w:t>All other payments*</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21612</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40964</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31706</w:t>
            </w:r>
          </w:p>
        </w:tc>
      </w:tr>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7</w:t>
            </w:r>
          </w:p>
        </w:tc>
        <w:tc>
          <w:tcPr>
            <w:tcW w:w="4819" w:type="dxa"/>
          </w:tcPr>
          <w:p w:rsidR="001A5F66" w:rsidRPr="001A5F66" w:rsidRDefault="001A5F66" w:rsidP="001A5F66">
            <w:pPr>
              <w:rPr>
                <w:color w:val="76923C" w:themeColor="accent3" w:themeShade="BF"/>
              </w:rPr>
            </w:pPr>
            <w:r w:rsidRPr="001A5F66">
              <w:rPr>
                <w:color w:val="76923C" w:themeColor="accent3" w:themeShade="BF"/>
              </w:rPr>
              <w:t>Balance carried forward</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45699</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32503</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27097</w:t>
            </w:r>
          </w:p>
        </w:tc>
      </w:tr>
      <w:tr w:rsidR="001A5F66" w:rsidRPr="001A5F66" w:rsidTr="001A5F66">
        <w:trPr>
          <w:trHeight w:val="257"/>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8</w:t>
            </w:r>
          </w:p>
        </w:tc>
        <w:tc>
          <w:tcPr>
            <w:tcW w:w="4819" w:type="dxa"/>
          </w:tcPr>
          <w:p w:rsidR="001A5F66" w:rsidRPr="001A5F66" w:rsidRDefault="001A5F66" w:rsidP="001A5F66">
            <w:pPr>
              <w:rPr>
                <w:color w:val="76923C" w:themeColor="accent3" w:themeShade="BF"/>
              </w:rPr>
            </w:pPr>
            <w:r w:rsidRPr="001A5F66">
              <w:rPr>
                <w:color w:val="76923C" w:themeColor="accent3" w:themeShade="BF"/>
              </w:rPr>
              <w:t>Total value of cash and short term investments</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45699</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32503</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27097</w:t>
            </w:r>
          </w:p>
        </w:tc>
      </w:tr>
      <w:tr w:rsidR="001A5F66" w:rsidRPr="001A5F66" w:rsidTr="001A5F66">
        <w:trPr>
          <w:trHeight w:val="280"/>
          <w:jc w:val="center"/>
        </w:trPr>
        <w:tc>
          <w:tcPr>
            <w:tcW w:w="426" w:type="dxa"/>
          </w:tcPr>
          <w:p w:rsidR="001A5F66" w:rsidRPr="001A5F66" w:rsidRDefault="001A5F66" w:rsidP="001A5F66">
            <w:pPr>
              <w:rPr>
                <w:color w:val="76923C" w:themeColor="accent3" w:themeShade="BF"/>
                <w:sz w:val="12"/>
              </w:rPr>
            </w:pPr>
            <w:r w:rsidRPr="001A5F66">
              <w:rPr>
                <w:color w:val="76923C" w:themeColor="accent3" w:themeShade="BF"/>
                <w:sz w:val="12"/>
              </w:rPr>
              <w:t>10</w:t>
            </w:r>
          </w:p>
        </w:tc>
        <w:tc>
          <w:tcPr>
            <w:tcW w:w="4819" w:type="dxa"/>
          </w:tcPr>
          <w:p w:rsidR="001A5F66" w:rsidRPr="001A5F66" w:rsidRDefault="001A5F66" w:rsidP="001A5F66">
            <w:pPr>
              <w:rPr>
                <w:color w:val="76923C" w:themeColor="accent3" w:themeShade="BF"/>
              </w:rPr>
            </w:pPr>
            <w:r w:rsidRPr="001A5F66">
              <w:rPr>
                <w:color w:val="76923C" w:themeColor="accent3" w:themeShade="BF"/>
              </w:rPr>
              <w:t>Total Borrowings</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0</w:t>
            </w:r>
          </w:p>
        </w:tc>
        <w:tc>
          <w:tcPr>
            <w:tcW w:w="1417" w:type="dxa"/>
          </w:tcPr>
          <w:p w:rsidR="001A5F66" w:rsidRPr="001A5F66" w:rsidRDefault="001A5F66" w:rsidP="001A5F66">
            <w:pPr>
              <w:jc w:val="right"/>
              <w:rPr>
                <w:color w:val="76923C" w:themeColor="accent3" w:themeShade="BF"/>
              </w:rPr>
            </w:pPr>
            <w:r w:rsidRPr="001A5F66">
              <w:rPr>
                <w:color w:val="76923C" w:themeColor="accent3" w:themeShade="BF"/>
              </w:rPr>
              <w:t>0</w:t>
            </w:r>
          </w:p>
        </w:tc>
        <w:tc>
          <w:tcPr>
            <w:tcW w:w="1418" w:type="dxa"/>
          </w:tcPr>
          <w:p w:rsidR="001A5F66" w:rsidRPr="001A5F66" w:rsidRDefault="001A5F66" w:rsidP="001A5F66">
            <w:pPr>
              <w:jc w:val="right"/>
              <w:rPr>
                <w:color w:val="76923C" w:themeColor="accent3" w:themeShade="BF"/>
              </w:rPr>
            </w:pPr>
            <w:r w:rsidRPr="001A5F66">
              <w:rPr>
                <w:color w:val="76923C" w:themeColor="accent3" w:themeShade="BF"/>
              </w:rPr>
              <w:t>0</w:t>
            </w:r>
          </w:p>
        </w:tc>
      </w:tr>
    </w:tbl>
    <w:p w:rsidR="001A5F66" w:rsidRPr="001A5F66" w:rsidRDefault="001A5F66" w:rsidP="001A5F66">
      <w:pPr>
        <w:spacing w:after="0" w:line="240" w:lineRule="auto"/>
        <w:rPr>
          <w:color w:val="76923C" w:themeColor="accent3" w:themeShade="BF"/>
          <w:sz w:val="24"/>
        </w:rPr>
      </w:pPr>
    </w:p>
    <w:p w:rsidR="001A5F66" w:rsidRPr="001A5F66" w:rsidRDefault="001A5F66" w:rsidP="001A5F66">
      <w:pPr>
        <w:spacing w:after="0" w:line="240" w:lineRule="auto"/>
        <w:rPr>
          <w:color w:val="76923C" w:themeColor="accent3" w:themeShade="BF"/>
          <w:sz w:val="24"/>
        </w:rPr>
      </w:pPr>
    </w:p>
    <w:p w:rsidR="001A5F66" w:rsidRPr="001A5F66" w:rsidRDefault="001A5F66" w:rsidP="001A5F66">
      <w:pPr>
        <w:spacing w:after="0" w:line="240" w:lineRule="auto"/>
        <w:rPr>
          <w:color w:val="76923C" w:themeColor="accent3" w:themeShade="BF"/>
          <w:sz w:val="24"/>
        </w:rPr>
      </w:pPr>
      <w:r w:rsidRPr="001A5F66">
        <w:rPr>
          <w:color w:val="76923C" w:themeColor="accent3" w:themeShade="BF"/>
          <w:sz w:val="24"/>
        </w:rPr>
        <w:t xml:space="preserve">We now start the year 2021/2022 with £27097 in the bank and have received the first half of the precept of £21132. Projected budgetary spend is £46522. </w:t>
      </w:r>
    </w:p>
    <w:p w:rsidR="00FB64BC" w:rsidRPr="001A5F66" w:rsidRDefault="00FB64BC" w:rsidP="00BE46FD">
      <w:pPr>
        <w:spacing w:after="0" w:line="240" w:lineRule="auto"/>
        <w:rPr>
          <w:color w:val="76923C" w:themeColor="accent3" w:themeShade="BF"/>
          <w:sz w:val="24"/>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154B32" w:rsidRDefault="00154B32">
      <w:pPr>
        <w:rPr>
          <w:rFonts w:cstheme="minorHAnsi"/>
          <w:color w:val="4F6228" w:themeColor="accent3" w:themeShade="80"/>
          <w:sz w:val="24"/>
          <w:szCs w:val="28"/>
          <w:shd w:val="clear" w:color="auto" w:fill="FFFFFF"/>
        </w:rPr>
      </w:pPr>
      <w:r>
        <w:rPr>
          <w:rFonts w:cstheme="minorHAnsi"/>
          <w:color w:val="4F6228" w:themeColor="accent3" w:themeShade="80"/>
          <w:sz w:val="24"/>
          <w:szCs w:val="28"/>
          <w:shd w:val="clear" w:color="auto" w:fill="FFFFFF"/>
        </w:rPr>
        <w:br w:type="page"/>
      </w:r>
      <w:bookmarkStart w:id="0" w:name="_GoBack"/>
      <w:bookmarkEnd w:id="0"/>
    </w:p>
    <w:p w:rsidR="004F1567" w:rsidRDefault="004F1567" w:rsidP="00154B32">
      <w:pPr>
        <w:spacing w:after="0" w:line="240" w:lineRule="auto"/>
        <w:rPr>
          <w:rFonts w:eastAsia="MS Gothic" w:hAnsi="MS Gothic" w:cstheme="minorHAnsi"/>
          <w:b/>
          <w:color w:val="0070C0"/>
          <w:sz w:val="28"/>
          <w:szCs w:val="28"/>
          <w:shd w:val="clear" w:color="auto" w:fill="FFFFFF"/>
        </w:rPr>
      </w:pPr>
    </w:p>
    <w:p w:rsidR="004706C0" w:rsidRPr="00FB64BC" w:rsidRDefault="004706C0" w:rsidP="004706C0">
      <w:pPr>
        <w:spacing w:after="0" w:line="240" w:lineRule="auto"/>
        <w:jc w:val="center"/>
        <w:rPr>
          <w:rFonts w:cstheme="minorHAnsi"/>
          <w:b/>
          <w:bCs/>
          <w:color w:val="0070C0"/>
          <w:sz w:val="32"/>
          <w:szCs w:val="40"/>
        </w:rPr>
      </w:pPr>
      <w:r w:rsidRPr="00FB64BC">
        <w:rPr>
          <w:rFonts w:cstheme="minorHAnsi"/>
          <w:b/>
          <w:bCs/>
          <w:color w:val="0070C0"/>
          <w:sz w:val="32"/>
          <w:szCs w:val="40"/>
        </w:rPr>
        <w:t>Annual Meeting of Horton Parish Council</w:t>
      </w:r>
      <w:r w:rsidR="001F2D1F">
        <w:rPr>
          <w:rFonts w:cstheme="minorHAnsi"/>
          <w:b/>
          <w:bCs/>
          <w:color w:val="0070C0"/>
          <w:sz w:val="32"/>
          <w:szCs w:val="40"/>
        </w:rPr>
        <w:t xml:space="preserve"> (AMPC)</w:t>
      </w:r>
    </w:p>
    <w:p w:rsidR="004F1567" w:rsidRDefault="004F1567" w:rsidP="004706C0">
      <w:pPr>
        <w:spacing w:after="0" w:line="240" w:lineRule="auto"/>
        <w:jc w:val="center"/>
        <w:rPr>
          <w:rFonts w:cstheme="minorHAnsi"/>
          <w:b/>
          <w:bCs/>
          <w:color w:val="0070C0"/>
          <w:sz w:val="32"/>
          <w:szCs w:val="40"/>
        </w:rPr>
      </w:pPr>
      <w:r w:rsidRPr="00611FC5">
        <w:rPr>
          <w:rFonts w:cstheme="minorHAnsi"/>
          <w:b/>
          <w:color w:val="0070C0"/>
          <w:sz w:val="32"/>
          <w:szCs w:val="32"/>
        </w:rPr>
        <w:t>TUESDAY 4</w:t>
      </w:r>
      <w:r w:rsidRPr="00611FC5">
        <w:rPr>
          <w:rFonts w:cstheme="minorHAnsi"/>
          <w:b/>
          <w:color w:val="0070C0"/>
          <w:sz w:val="32"/>
          <w:szCs w:val="32"/>
          <w:vertAlign w:val="superscript"/>
        </w:rPr>
        <w:t>TH</w:t>
      </w:r>
      <w:r w:rsidRPr="00611FC5">
        <w:rPr>
          <w:rFonts w:cstheme="minorHAnsi"/>
          <w:b/>
          <w:color w:val="0070C0"/>
          <w:sz w:val="32"/>
          <w:szCs w:val="32"/>
        </w:rPr>
        <w:t xml:space="preserve"> MAY 2021 </w:t>
      </w:r>
      <w:r>
        <w:rPr>
          <w:rFonts w:cstheme="minorHAnsi"/>
          <w:b/>
          <w:color w:val="0070C0"/>
          <w:sz w:val="32"/>
          <w:szCs w:val="32"/>
        </w:rPr>
        <w:t>by Zoom</w:t>
      </w:r>
    </w:p>
    <w:p w:rsidR="004706C0" w:rsidRPr="00FB64BC" w:rsidRDefault="004F1567" w:rsidP="004706C0">
      <w:pPr>
        <w:spacing w:after="0" w:line="240" w:lineRule="auto"/>
        <w:jc w:val="center"/>
        <w:rPr>
          <w:rFonts w:cstheme="minorHAnsi"/>
          <w:b/>
          <w:bCs/>
          <w:color w:val="0070C0"/>
          <w:sz w:val="32"/>
          <w:szCs w:val="40"/>
        </w:rPr>
      </w:pPr>
      <w:r>
        <w:rPr>
          <w:rFonts w:cstheme="minorHAnsi"/>
          <w:b/>
          <w:bCs/>
          <w:color w:val="0070C0"/>
          <w:sz w:val="32"/>
          <w:szCs w:val="40"/>
        </w:rPr>
        <w:t>MINUTES</w:t>
      </w:r>
    </w:p>
    <w:p w:rsidR="004706C0" w:rsidRPr="00FA7B97" w:rsidRDefault="004706C0" w:rsidP="00354A95">
      <w:pPr>
        <w:spacing w:after="0" w:line="240" w:lineRule="auto"/>
        <w:rPr>
          <w:rFonts w:cstheme="minorHAnsi"/>
          <w:b/>
          <w:color w:val="0070C0"/>
          <w:sz w:val="32"/>
          <w:szCs w:val="32"/>
        </w:rPr>
      </w:pPr>
    </w:p>
    <w:tbl>
      <w:tblPr>
        <w:tblStyle w:val="TableGrid"/>
        <w:tblpPr w:leftFromText="180" w:rightFromText="180" w:vertAnchor="text" w:horzAnchor="margin" w:tblpY="38"/>
        <w:tblW w:w="103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3402"/>
        <w:gridCol w:w="5811"/>
        <w:gridCol w:w="567"/>
      </w:tblGrid>
      <w:tr w:rsidR="00C62C40" w:rsidRPr="00FB64BC" w:rsidTr="00C62C40">
        <w:trPr>
          <w:trHeight w:val="416"/>
        </w:trPr>
        <w:tc>
          <w:tcPr>
            <w:tcW w:w="534" w:type="dxa"/>
            <w:vAlign w:val="center"/>
          </w:tcPr>
          <w:p w:rsidR="00C62C40" w:rsidRPr="00FB64BC" w:rsidRDefault="00C62C40" w:rsidP="00E6299F">
            <w:pPr>
              <w:rPr>
                <w:rFonts w:cstheme="minorHAnsi"/>
                <w:b/>
                <w:color w:val="0070C0"/>
                <w:szCs w:val="24"/>
              </w:rPr>
            </w:pPr>
            <w:r w:rsidRPr="00FB64BC">
              <w:rPr>
                <w:rFonts w:cstheme="minorHAnsi"/>
                <w:b/>
                <w:color w:val="0070C0"/>
                <w:szCs w:val="24"/>
              </w:rPr>
              <w:t>1</w:t>
            </w:r>
          </w:p>
        </w:tc>
        <w:tc>
          <w:tcPr>
            <w:tcW w:w="9213" w:type="dxa"/>
            <w:gridSpan w:val="2"/>
            <w:vAlign w:val="center"/>
          </w:tcPr>
          <w:p w:rsidR="00C62C40" w:rsidRPr="00FB64BC" w:rsidRDefault="00C62C40" w:rsidP="00E6299F">
            <w:pPr>
              <w:contextualSpacing/>
              <w:rPr>
                <w:rFonts w:cstheme="minorHAnsi"/>
                <w:color w:val="0070C0"/>
                <w:szCs w:val="24"/>
              </w:rPr>
            </w:pPr>
            <w:r w:rsidRPr="00FB64BC">
              <w:rPr>
                <w:rFonts w:cstheme="minorHAnsi"/>
                <w:color w:val="0070C0"/>
                <w:szCs w:val="24"/>
              </w:rPr>
              <w:t>Welcome and introductions</w:t>
            </w:r>
          </w:p>
          <w:p w:rsidR="00C62C40" w:rsidRPr="00354A95" w:rsidRDefault="00C62C40" w:rsidP="00354A95">
            <w:pPr>
              <w:contextualSpacing/>
              <w:rPr>
                <w:rFonts w:cstheme="minorHAnsi"/>
                <w:color w:val="0070C0"/>
                <w:szCs w:val="24"/>
              </w:rPr>
            </w:pPr>
            <w:r w:rsidRPr="00354A95">
              <w:rPr>
                <w:rFonts w:cstheme="minorHAnsi"/>
                <w:b/>
                <w:color w:val="0070C0"/>
                <w:szCs w:val="24"/>
              </w:rPr>
              <w:t>Present</w:t>
            </w:r>
            <w:r w:rsidRPr="00354A95">
              <w:rPr>
                <w:rFonts w:cstheme="minorHAnsi"/>
                <w:color w:val="0070C0"/>
                <w:szCs w:val="24"/>
              </w:rPr>
              <w:t xml:space="preserve">: Neil Cole, Freda Bovingdon, Benta Hickley, Janet Crame, Carly Gibbons, Carolyn Wheeler and </w:t>
            </w:r>
            <w:proofErr w:type="spellStart"/>
            <w:r w:rsidRPr="00354A95">
              <w:rPr>
                <w:rFonts w:cstheme="minorHAnsi"/>
                <w:color w:val="0070C0"/>
                <w:szCs w:val="24"/>
              </w:rPr>
              <w:t>Mannie</w:t>
            </w:r>
            <w:proofErr w:type="spellEnd"/>
            <w:r w:rsidRPr="00354A95">
              <w:rPr>
                <w:rFonts w:cstheme="minorHAnsi"/>
                <w:color w:val="0070C0"/>
                <w:szCs w:val="24"/>
              </w:rPr>
              <w:t xml:space="preserve"> </w:t>
            </w:r>
            <w:proofErr w:type="spellStart"/>
            <w:r w:rsidRPr="00354A95">
              <w:rPr>
                <w:rFonts w:cstheme="minorHAnsi"/>
                <w:color w:val="0070C0"/>
                <w:szCs w:val="24"/>
              </w:rPr>
              <w:t>Bhui</w:t>
            </w:r>
            <w:proofErr w:type="spellEnd"/>
          </w:p>
          <w:p w:rsidR="00C62C40" w:rsidRPr="00354A95" w:rsidRDefault="00C62C40" w:rsidP="00354A95">
            <w:pPr>
              <w:contextualSpacing/>
              <w:rPr>
                <w:rFonts w:cstheme="minorHAnsi"/>
                <w:color w:val="0070C0"/>
                <w:szCs w:val="24"/>
              </w:rPr>
            </w:pPr>
            <w:r w:rsidRPr="00354A95">
              <w:rPr>
                <w:rFonts w:cstheme="minorHAnsi"/>
                <w:b/>
                <w:color w:val="0070C0"/>
                <w:szCs w:val="24"/>
              </w:rPr>
              <w:t>Apologies</w:t>
            </w:r>
            <w:r w:rsidRPr="00354A95">
              <w:rPr>
                <w:rFonts w:cstheme="minorHAnsi"/>
                <w:color w:val="0070C0"/>
                <w:szCs w:val="24"/>
              </w:rPr>
              <w:t xml:space="preserve">: Eileen Coogan and </w:t>
            </w:r>
            <w:r w:rsidR="00C648E5" w:rsidRPr="00354A95">
              <w:rPr>
                <w:rFonts w:cstheme="minorHAnsi"/>
                <w:color w:val="0070C0"/>
                <w:szCs w:val="24"/>
              </w:rPr>
              <w:t xml:space="preserve"> </w:t>
            </w:r>
            <w:proofErr w:type="spellStart"/>
            <w:r w:rsidR="00C648E5" w:rsidRPr="00354A95">
              <w:rPr>
                <w:rFonts w:cstheme="minorHAnsi"/>
                <w:color w:val="0070C0"/>
                <w:szCs w:val="24"/>
              </w:rPr>
              <w:t>Jaimin</w:t>
            </w:r>
            <w:proofErr w:type="spellEnd"/>
            <w:r w:rsidR="00C648E5" w:rsidRPr="00354A95">
              <w:rPr>
                <w:rFonts w:cstheme="minorHAnsi"/>
                <w:color w:val="0070C0"/>
                <w:szCs w:val="24"/>
              </w:rPr>
              <w:t xml:space="preserve"> Patel </w:t>
            </w:r>
            <w:r w:rsidR="00C648E5">
              <w:rPr>
                <w:rFonts w:cstheme="minorHAnsi"/>
                <w:color w:val="0070C0"/>
                <w:szCs w:val="24"/>
              </w:rPr>
              <w:t xml:space="preserve">, and </w:t>
            </w:r>
            <w:r w:rsidRPr="00354A95">
              <w:rPr>
                <w:rFonts w:cstheme="minorHAnsi"/>
                <w:color w:val="0070C0"/>
                <w:szCs w:val="24"/>
              </w:rPr>
              <w:t>Ward Cllrs Cannon and Larcombe</w:t>
            </w:r>
          </w:p>
          <w:p w:rsidR="00C62C40" w:rsidRPr="00FB64BC" w:rsidRDefault="00C62C40" w:rsidP="00354A95">
            <w:pPr>
              <w:contextualSpacing/>
              <w:rPr>
                <w:rFonts w:cstheme="minorHAnsi"/>
                <w:color w:val="0070C0"/>
                <w:szCs w:val="24"/>
              </w:rPr>
            </w:pPr>
            <w:r w:rsidRPr="00354A95">
              <w:rPr>
                <w:rFonts w:cstheme="minorHAnsi"/>
                <w:b/>
                <w:color w:val="0070C0"/>
                <w:szCs w:val="24"/>
              </w:rPr>
              <w:t>Declaration of interest</w:t>
            </w:r>
            <w:r w:rsidRPr="00354A95">
              <w:rPr>
                <w:rFonts w:cstheme="minorHAnsi"/>
                <w:color w:val="0070C0"/>
                <w:szCs w:val="24"/>
              </w:rPr>
              <w:t>: None</w:t>
            </w:r>
          </w:p>
        </w:tc>
        <w:tc>
          <w:tcPr>
            <w:tcW w:w="567" w:type="dxa"/>
          </w:tcPr>
          <w:p w:rsidR="00C62C40" w:rsidRPr="00C62C40" w:rsidRDefault="00C62C40" w:rsidP="00E6299F">
            <w:pPr>
              <w:contextualSpacing/>
              <w:rPr>
                <w:rFonts w:cstheme="minorHAnsi"/>
                <w:color w:val="0070C0"/>
                <w:szCs w:val="24"/>
              </w:rPr>
            </w:pPr>
          </w:p>
        </w:tc>
      </w:tr>
      <w:tr w:rsidR="00C62C40" w:rsidRPr="00FB64BC" w:rsidTr="00C62C40">
        <w:trPr>
          <w:trHeight w:val="839"/>
        </w:trPr>
        <w:tc>
          <w:tcPr>
            <w:tcW w:w="534" w:type="dxa"/>
            <w:vAlign w:val="center"/>
          </w:tcPr>
          <w:p w:rsidR="00C62C40" w:rsidRPr="00FB64BC" w:rsidRDefault="00C62C40" w:rsidP="00E6299F">
            <w:pPr>
              <w:rPr>
                <w:rFonts w:cstheme="minorHAnsi"/>
                <w:b/>
                <w:color w:val="0070C0"/>
                <w:szCs w:val="24"/>
              </w:rPr>
            </w:pPr>
            <w:r w:rsidRPr="00FB64BC">
              <w:rPr>
                <w:rFonts w:cstheme="minorHAnsi"/>
                <w:b/>
                <w:color w:val="0070C0"/>
                <w:szCs w:val="24"/>
              </w:rPr>
              <w:t>2</w:t>
            </w:r>
          </w:p>
        </w:tc>
        <w:tc>
          <w:tcPr>
            <w:tcW w:w="9213" w:type="dxa"/>
            <w:gridSpan w:val="2"/>
            <w:vAlign w:val="center"/>
          </w:tcPr>
          <w:p w:rsidR="00C62C40" w:rsidRPr="00FB64BC" w:rsidRDefault="00C62C40" w:rsidP="00E6299F">
            <w:pPr>
              <w:contextualSpacing/>
              <w:rPr>
                <w:rFonts w:cstheme="minorHAnsi"/>
                <w:b/>
                <w:color w:val="0070C0"/>
                <w:szCs w:val="24"/>
              </w:rPr>
            </w:pPr>
            <w:r w:rsidRPr="00FB64BC">
              <w:rPr>
                <w:rFonts w:cstheme="minorHAnsi"/>
                <w:b/>
                <w:color w:val="0070C0"/>
                <w:szCs w:val="24"/>
              </w:rPr>
              <w:t xml:space="preserve">The election of the Chair of the Parish Council: </w:t>
            </w:r>
          </w:p>
          <w:p w:rsidR="00C62C40" w:rsidRDefault="00C62C40" w:rsidP="00354A95">
            <w:pPr>
              <w:contextualSpacing/>
              <w:rPr>
                <w:rFonts w:cstheme="minorHAnsi"/>
                <w:color w:val="0070C0"/>
                <w:szCs w:val="24"/>
              </w:rPr>
            </w:pPr>
            <w:r w:rsidRPr="00FB64BC">
              <w:rPr>
                <w:rFonts w:cstheme="minorHAnsi"/>
                <w:color w:val="0070C0"/>
                <w:szCs w:val="24"/>
              </w:rPr>
              <w:t>Nominations to be sought for the position</w:t>
            </w:r>
            <w:r>
              <w:rPr>
                <w:rFonts w:cstheme="minorHAnsi"/>
                <w:color w:val="0070C0"/>
                <w:szCs w:val="24"/>
              </w:rPr>
              <w:t>: Cllr Bovingdon and Cll</w:t>
            </w:r>
            <w:r w:rsidR="007A3B82">
              <w:rPr>
                <w:rFonts w:cstheme="minorHAnsi"/>
                <w:color w:val="0070C0"/>
                <w:szCs w:val="24"/>
              </w:rPr>
              <w:t xml:space="preserve">r Crame were nominated as Chair.  </w:t>
            </w:r>
            <w:r>
              <w:rPr>
                <w:rFonts w:cstheme="minorHAnsi"/>
                <w:color w:val="0070C0"/>
                <w:szCs w:val="24"/>
              </w:rPr>
              <w:t xml:space="preserve">Cllr Crame declined and Cllr Bovingdon agreed to stand for another year.  She was sincerely </w:t>
            </w:r>
            <w:r w:rsidRPr="007F20AD">
              <w:rPr>
                <w:rFonts w:cstheme="minorHAnsi"/>
                <w:color w:val="0070C0"/>
                <w:szCs w:val="24"/>
                <w:shd w:val="clear" w:color="auto" w:fill="FABF8F" w:themeFill="accent6" w:themeFillTint="99"/>
              </w:rPr>
              <w:t>thank</w:t>
            </w:r>
            <w:r w:rsidR="007F20AD" w:rsidRPr="007F20AD">
              <w:rPr>
                <w:rFonts w:cstheme="minorHAnsi"/>
                <w:color w:val="0070C0"/>
                <w:szCs w:val="24"/>
                <w:shd w:val="clear" w:color="auto" w:fill="FABF8F" w:themeFill="accent6" w:themeFillTint="99"/>
              </w:rPr>
              <w:t>ed</w:t>
            </w:r>
            <w:r>
              <w:rPr>
                <w:rFonts w:cstheme="minorHAnsi"/>
                <w:color w:val="0070C0"/>
                <w:szCs w:val="24"/>
              </w:rPr>
              <w:t xml:space="preserve"> for the fantastic job she has done.</w:t>
            </w:r>
          </w:p>
          <w:p w:rsidR="00C62C40" w:rsidRPr="00354A95" w:rsidRDefault="00C62C40" w:rsidP="00354A95">
            <w:pPr>
              <w:contextualSpacing/>
              <w:rPr>
                <w:rFonts w:cstheme="minorHAnsi"/>
                <w:color w:val="0070C0"/>
                <w:szCs w:val="24"/>
              </w:rPr>
            </w:pPr>
            <w:r w:rsidRPr="00354A95">
              <w:rPr>
                <w:rFonts w:cstheme="minorHAnsi"/>
                <w:b/>
                <w:color w:val="0070C0"/>
                <w:szCs w:val="24"/>
              </w:rPr>
              <w:t>Chair to sign the Declaration of Office form</w:t>
            </w:r>
            <w:r>
              <w:rPr>
                <w:rFonts w:cstheme="minorHAnsi"/>
                <w:b/>
                <w:color w:val="0070C0"/>
                <w:szCs w:val="24"/>
              </w:rPr>
              <w:t xml:space="preserve">: </w:t>
            </w:r>
            <w:r>
              <w:rPr>
                <w:rFonts w:cstheme="minorHAnsi"/>
                <w:color w:val="0070C0"/>
                <w:szCs w:val="24"/>
              </w:rPr>
              <w:t>Clerk will arrange for this</w:t>
            </w:r>
          </w:p>
        </w:tc>
        <w:tc>
          <w:tcPr>
            <w:tcW w:w="567" w:type="dxa"/>
          </w:tcPr>
          <w:p w:rsidR="00C62C40" w:rsidRPr="00C62C40" w:rsidRDefault="00C62C40" w:rsidP="00E6299F">
            <w:pPr>
              <w:contextualSpacing/>
              <w:rPr>
                <w:rFonts w:cstheme="minorHAnsi"/>
                <w:color w:val="0070C0"/>
                <w:szCs w:val="24"/>
              </w:rPr>
            </w:pPr>
          </w:p>
        </w:tc>
      </w:tr>
      <w:tr w:rsidR="00C62C40" w:rsidRPr="00FB64BC" w:rsidTr="00C62C40">
        <w:trPr>
          <w:trHeight w:val="271"/>
        </w:trPr>
        <w:tc>
          <w:tcPr>
            <w:tcW w:w="534" w:type="dxa"/>
            <w:vAlign w:val="center"/>
          </w:tcPr>
          <w:p w:rsidR="00C62C40" w:rsidRPr="00FB64BC" w:rsidRDefault="00C62C40" w:rsidP="00FA7B97">
            <w:pPr>
              <w:rPr>
                <w:rFonts w:cstheme="minorHAnsi"/>
                <w:b/>
                <w:color w:val="0070C0"/>
                <w:szCs w:val="24"/>
              </w:rPr>
            </w:pPr>
          </w:p>
        </w:tc>
        <w:tc>
          <w:tcPr>
            <w:tcW w:w="9213" w:type="dxa"/>
            <w:gridSpan w:val="2"/>
            <w:vAlign w:val="center"/>
          </w:tcPr>
          <w:p w:rsidR="00C62C40" w:rsidRPr="00FB64BC" w:rsidRDefault="00C62C40" w:rsidP="00354A95">
            <w:pPr>
              <w:contextualSpacing/>
              <w:rPr>
                <w:rFonts w:cstheme="minorHAnsi"/>
                <w:b/>
                <w:color w:val="0070C0"/>
                <w:szCs w:val="24"/>
              </w:rPr>
            </w:pPr>
            <w:r>
              <w:rPr>
                <w:rFonts w:cstheme="minorHAnsi"/>
                <w:b/>
                <w:color w:val="0070C0"/>
                <w:szCs w:val="24"/>
              </w:rPr>
              <w:t>Is the meeting to be recorded</w:t>
            </w:r>
            <w:r>
              <w:rPr>
                <w:rFonts w:cstheme="minorHAnsi"/>
                <w:color w:val="0070C0"/>
                <w:szCs w:val="24"/>
              </w:rPr>
              <w:t>: Proposed and seconded (Cllrs Cole and Crame)</w:t>
            </w:r>
            <w:r>
              <w:rPr>
                <w:rFonts w:cstheme="minorHAnsi"/>
                <w:b/>
                <w:color w:val="0070C0"/>
                <w:szCs w:val="24"/>
              </w:rPr>
              <w:t xml:space="preserve"> </w:t>
            </w:r>
          </w:p>
        </w:tc>
        <w:tc>
          <w:tcPr>
            <w:tcW w:w="567" w:type="dxa"/>
          </w:tcPr>
          <w:p w:rsidR="00C62C40" w:rsidRPr="00C62C40" w:rsidRDefault="00C62C40" w:rsidP="00354A95">
            <w:pPr>
              <w:contextualSpacing/>
              <w:rPr>
                <w:rFonts w:cstheme="minorHAnsi"/>
                <w:color w:val="0070C0"/>
                <w:szCs w:val="24"/>
              </w:rPr>
            </w:pPr>
          </w:p>
        </w:tc>
      </w:tr>
      <w:tr w:rsidR="00C62C40" w:rsidRPr="00FB64BC" w:rsidTr="00C62C40">
        <w:trPr>
          <w:trHeight w:val="351"/>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r>
              <w:rPr>
                <w:rFonts w:cstheme="minorHAnsi"/>
                <w:b/>
                <w:color w:val="0070C0"/>
                <w:szCs w:val="24"/>
              </w:rPr>
              <w:t>3</w:t>
            </w:r>
          </w:p>
        </w:tc>
        <w:tc>
          <w:tcPr>
            <w:tcW w:w="9213" w:type="dxa"/>
            <w:gridSpan w:val="2"/>
            <w:vAlign w:val="center"/>
          </w:tcPr>
          <w:p w:rsidR="00C62C40" w:rsidRPr="00FB64BC" w:rsidRDefault="00C62C40" w:rsidP="007A3B82">
            <w:pPr>
              <w:contextualSpacing/>
              <w:rPr>
                <w:rFonts w:cstheme="minorHAnsi"/>
                <w:color w:val="0070C0"/>
                <w:szCs w:val="24"/>
              </w:rPr>
            </w:pPr>
            <w:r w:rsidRPr="00FB64BC">
              <w:rPr>
                <w:rFonts w:cstheme="minorHAnsi"/>
                <w:b/>
                <w:color w:val="0070C0"/>
                <w:szCs w:val="24"/>
              </w:rPr>
              <w:t xml:space="preserve">The election of the Vice Chair of the Parish Council: </w:t>
            </w:r>
            <w:r w:rsidRPr="00FB64BC">
              <w:rPr>
                <w:rFonts w:cstheme="minorHAnsi"/>
                <w:color w:val="0070C0"/>
                <w:szCs w:val="24"/>
              </w:rPr>
              <w:t>Nominations to be sought for the position</w:t>
            </w:r>
            <w:r>
              <w:rPr>
                <w:rFonts w:cstheme="minorHAnsi"/>
                <w:color w:val="0070C0"/>
                <w:szCs w:val="24"/>
              </w:rPr>
              <w:t>: Cllrs C</w:t>
            </w:r>
            <w:r w:rsidR="007A3B82">
              <w:rPr>
                <w:rFonts w:cstheme="minorHAnsi"/>
                <w:color w:val="0070C0"/>
                <w:szCs w:val="24"/>
              </w:rPr>
              <w:t xml:space="preserve">rame and Gibbons were nominated.  </w:t>
            </w:r>
            <w:r>
              <w:rPr>
                <w:rFonts w:cstheme="minorHAnsi"/>
                <w:color w:val="0070C0"/>
                <w:szCs w:val="24"/>
              </w:rPr>
              <w:t xml:space="preserve"> Cllr Crame declined and Cllr Gibbons was unanimously voted to be the new vice chair. </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704"/>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r>
              <w:rPr>
                <w:rFonts w:cstheme="minorHAnsi"/>
                <w:b/>
                <w:color w:val="0070C0"/>
                <w:szCs w:val="24"/>
              </w:rPr>
              <w:t>4</w:t>
            </w:r>
          </w:p>
        </w:tc>
        <w:tc>
          <w:tcPr>
            <w:tcW w:w="9213" w:type="dxa"/>
            <w:gridSpan w:val="2"/>
            <w:vAlign w:val="center"/>
          </w:tcPr>
          <w:p w:rsidR="00C62C40" w:rsidRPr="00FB64BC" w:rsidRDefault="00C62C40" w:rsidP="00FA7B97">
            <w:pPr>
              <w:contextualSpacing/>
              <w:rPr>
                <w:rFonts w:cstheme="minorHAnsi"/>
                <w:b/>
                <w:color w:val="0070C0"/>
                <w:szCs w:val="24"/>
              </w:rPr>
            </w:pPr>
            <w:r w:rsidRPr="00FB64BC">
              <w:rPr>
                <w:rFonts w:cstheme="minorHAnsi"/>
                <w:b/>
                <w:color w:val="0070C0"/>
                <w:szCs w:val="24"/>
              </w:rPr>
              <w:t xml:space="preserve">Committees and responsibilities: </w:t>
            </w:r>
          </w:p>
          <w:p w:rsidR="00C62C40" w:rsidRPr="00FB64BC" w:rsidRDefault="00C62C40" w:rsidP="00FA7B97">
            <w:pPr>
              <w:contextualSpacing/>
              <w:rPr>
                <w:rFonts w:cstheme="minorHAnsi"/>
                <w:color w:val="0070C0"/>
                <w:szCs w:val="24"/>
              </w:rPr>
            </w:pPr>
            <w:r w:rsidRPr="0016324F">
              <w:rPr>
                <w:rFonts w:cstheme="minorHAnsi"/>
                <w:b/>
                <w:color w:val="0070C0"/>
                <w:szCs w:val="24"/>
              </w:rPr>
              <w:t>To consider whether any committees are appropriate for the forthcoming year</w:t>
            </w:r>
            <w:r>
              <w:rPr>
                <w:rFonts w:cstheme="minorHAnsi"/>
                <w:color w:val="0070C0"/>
                <w:szCs w:val="24"/>
              </w:rPr>
              <w:t>: It was agreed we would establish a short term play equipment subcommittee</w:t>
            </w:r>
          </w:p>
          <w:p w:rsidR="00C62C40" w:rsidRPr="0016324F" w:rsidRDefault="00C62C40" w:rsidP="00354A95">
            <w:pPr>
              <w:contextualSpacing/>
              <w:rPr>
                <w:rFonts w:cstheme="minorHAnsi"/>
                <w:b/>
                <w:color w:val="0070C0"/>
                <w:szCs w:val="24"/>
              </w:rPr>
            </w:pPr>
            <w:r w:rsidRPr="0016324F">
              <w:rPr>
                <w:rFonts w:cstheme="minorHAnsi"/>
                <w:b/>
                <w:color w:val="0070C0"/>
                <w:szCs w:val="24"/>
              </w:rPr>
              <w:t>To appoint Cllrs to lead on:</w:t>
            </w:r>
          </w:p>
        </w:tc>
        <w:tc>
          <w:tcPr>
            <w:tcW w:w="567" w:type="dxa"/>
          </w:tcPr>
          <w:p w:rsidR="00C62C40" w:rsidRPr="00C62C40" w:rsidRDefault="00C62C40" w:rsidP="00FA7B97">
            <w:pPr>
              <w:contextualSpacing/>
              <w:rPr>
                <w:rFonts w:cstheme="minorHAnsi"/>
                <w:color w:val="0070C0"/>
                <w:szCs w:val="24"/>
              </w:rPr>
            </w:pPr>
          </w:p>
          <w:p w:rsidR="00C62C40" w:rsidRPr="00C62C40" w:rsidRDefault="00C62C40" w:rsidP="00FA7B97">
            <w:pPr>
              <w:contextualSpacing/>
              <w:rPr>
                <w:rFonts w:cstheme="minorHAnsi"/>
                <w:color w:val="0070C0"/>
                <w:szCs w:val="24"/>
              </w:rPr>
            </w:pPr>
          </w:p>
          <w:p w:rsidR="00C62C40" w:rsidRPr="00C62C40" w:rsidRDefault="00C62C40" w:rsidP="00FA7B97">
            <w:pPr>
              <w:contextualSpacing/>
              <w:rPr>
                <w:rFonts w:cstheme="minorHAnsi"/>
                <w:color w:val="0070C0"/>
                <w:szCs w:val="24"/>
              </w:rPr>
            </w:pPr>
          </w:p>
          <w:p w:rsidR="00C62C40" w:rsidRPr="00C62C40" w:rsidRDefault="00C62C40" w:rsidP="00FA7B97">
            <w:pPr>
              <w:contextualSpacing/>
              <w:rPr>
                <w:rFonts w:cstheme="minorHAnsi"/>
                <w:color w:val="0070C0"/>
                <w:szCs w:val="24"/>
              </w:rPr>
            </w:pPr>
            <w:r w:rsidRPr="00C62C40">
              <w:rPr>
                <w:rFonts w:cstheme="minorHAnsi"/>
                <w:color w:val="0070C0"/>
                <w:szCs w:val="24"/>
              </w:rPr>
              <w:t>BH</w:t>
            </w: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Planning</w:t>
            </w:r>
          </w:p>
        </w:tc>
        <w:tc>
          <w:tcPr>
            <w:tcW w:w="5811" w:type="dxa"/>
          </w:tcPr>
          <w:p w:rsidR="00C62C40" w:rsidRPr="00C62C40" w:rsidRDefault="00C62C40" w:rsidP="00C62C40">
            <w:pPr>
              <w:contextualSpacing/>
              <w:rPr>
                <w:rFonts w:cstheme="minorHAnsi"/>
                <w:color w:val="0070C0"/>
                <w:szCs w:val="24"/>
              </w:rPr>
            </w:pPr>
            <w:r w:rsidRPr="00C62C40">
              <w:rPr>
                <w:rFonts w:cstheme="minorHAnsi"/>
                <w:color w:val="0070C0"/>
                <w:szCs w:val="24"/>
              </w:rPr>
              <w:t>Cllr Crame</w:t>
            </w:r>
            <w:r w:rsidR="007A3B82">
              <w:rPr>
                <w:rFonts w:cstheme="minorHAnsi"/>
                <w:color w:val="0070C0"/>
                <w:szCs w:val="24"/>
              </w:rPr>
              <w:t xml:space="preserve"> agreed to continue</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Finance</w:t>
            </w:r>
          </w:p>
        </w:tc>
        <w:tc>
          <w:tcPr>
            <w:tcW w:w="5811" w:type="dxa"/>
          </w:tcPr>
          <w:p w:rsidR="00C62C40" w:rsidRPr="00C62C40" w:rsidRDefault="00C62C40" w:rsidP="00C62C40">
            <w:pPr>
              <w:contextualSpacing/>
              <w:rPr>
                <w:rFonts w:cstheme="minorHAnsi"/>
                <w:color w:val="0070C0"/>
                <w:szCs w:val="24"/>
              </w:rPr>
            </w:pPr>
            <w:r>
              <w:rPr>
                <w:rFonts w:cstheme="minorHAnsi"/>
                <w:color w:val="0070C0"/>
                <w:szCs w:val="24"/>
              </w:rPr>
              <w:t>Cllr Cole</w:t>
            </w:r>
            <w:r w:rsidR="007A3B82">
              <w:rPr>
                <w:rFonts w:cstheme="minorHAnsi"/>
                <w:color w:val="0070C0"/>
                <w:szCs w:val="24"/>
              </w:rPr>
              <w:t xml:space="preserve"> agreed to take on this role</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Flags</w:t>
            </w:r>
          </w:p>
        </w:tc>
        <w:tc>
          <w:tcPr>
            <w:tcW w:w="5811" w:type="dxa"/>
          </w:tcPr>
          <w:p w:rsidR="00C62C40" w:rsidRPr="00C62C40" w:rsidRDefault="00C62C40" w:rsidP="00C62C40">
            <w:pPr>
              <w:contextualSpacing/>
              <w:rPr>
                <w:rFonts w:cstheme="minorHAnsi"/>
                <w:color w:val="0070C0"/>
                <w:szCs w:val="24"/>
              </w:rPr>
            </w:pPr>
            <w:r>
              <w:rPr>
                <w:rFonts w:cstheme="minorHAnsi"/>
                <w:color w:val="0070C0"/>
                <w:szCs w:val="24"/>
              </w:rPr>
              <w:t>Cllr Cole</w:t>
            </w:r>
            <w:r w:rsidR="007A3B82">
              <w:rPr>
                <w:rFonts w:cstheme="minorHAnsi"/>
                <w:color w:val="0070C0"/>
                <w:szCs w:val="24"/>
              </w:rPr>
              <w:t xml:space="preserve"> agreed to continue</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Policies</w:t>
            </w:r>
          </w:p>
        </w:tc>
        <w:tc>
          <w:tcPr>
            <w:tcW w:w="5811" w:type="dxa"/>
          </w:tcPr>
          <w:p w:rsidR="00C62C40" w:rsidRPr="00C62C40" w:rsidRDefault="00C62C40" w:rsidP="00C62C40">
            <w:pPr>
              <w:contextualSpacing/>
              <w:rPr>
                <w:rFonts w:cstheme="minorHAnsi"/>
                <w:color w:val="0070C0"/>
                <w:szCs w:val="24"/>
              </w:rPr>
            </w:pPr>
            <w:r>
              <w:rPr>
                <w:rFonts w:cstheme="minorHAnsi"/>
                <w:color w:val="0070C0"/>
                <w:szCs w:val="24"/>
              </w:rPr>
              <w:t>Cllr Dunga</w:t>
            </w:r>
            <w:r w:rsidR="007A3B82">
              <w:rPr>
                <w:rFonts w:cstheme="minorHAnsi"/>
                <w:color w:val="0070C0"/>
                <w:szCs w:val="24"/>
              </w:rPr>
              <w:t xml:space="preserve"> to be asked to continue</w:t>
            </w:r>
          </w:p>
        </w:tc>
        <w:tc>
          <w:tcPr>
            <w:tcW w:w="567" w:type="dxa"/>
          </w:tcPr>
          <w:p w:rsidR="00C62C40" w:rsidRPr="00C62C40" w:rsidRDefault="007A3B82" w:rsidP="00FA7B97">
            <w:pPr>
              <w:contextualSpacing/>
              <w:rPr>
                <w:rFonts w:cstheme="minorHAnsi"/>
                <w:color w:val="0070C0"/>
                <w:szCs w:val="24"/>
              </w:rPr>
            </w:pPr>
            <w:r>
              <w:rPr>
                <w:rFonts w:cstheme="minorHAnsi"/>
                <w:color w:val="0070C0"/>
                <w:szCs w:val="24"/>
              </w:rPr>
              <w:t>BH</w:t>
            </w: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flytipping,</w:t>
            </w:r>
          </w:p>
        </w:tc>
        <w:tc>
          <w:tcPr>
            <w:tcW w:w="5811" w:type="dxa"/>
          </w:tcPr>
          <w:p w:rsidR="00C62C40" w:rsidRPr="00C62C40" w:rsidRDefault="00C62C40" w:rsidP="00C62C40">
            <w:pPr>
              <w:contextualSpacing/>
              <w:rPr>
                <w:rFonts w:cstheme="minorHAnsi"/>
                <w:color w:val="0070C0"/>
                <w:szCs w:val="24"/>
              </w:rPr>
            </w:pPr>
            <w:r>
              <w:rPr>
                <w:rFonts w:cstheme="minorHAnsi"/>
                <w:color w:val="0070C0"/>
                <w:szCs w:val="24"/>
              </w:rPr>
              <w:t>Cllr Gibbons</w:t>
            </w:r>
            <w:r w:rsidR="007A3B82">
              <w:rPr>
                <w:rFonts w:cstheme="minorHAnsi"/>
                <w:color w:val="0070C0"/>
                <w:szCs w:val="24"/>
              </w:rPr>
              <w:t xml:space="preserve"> agreed to continue</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parking issues</w:t>
            </w:r>
          </w:p>
        </w:tc>
        <w:tc>
          <w:tcPr>
            <w:tcW w:w="5811" w:type="dxa"/>
          </w:tcPr>
          <w:p w:rsidR="00C62C40" w:rsidRPr="00C62C40" w:rsidRDefault="00C62C40" w:rsidP="00C62C40">
            <w:pPr>
              <w:contextualSpacing/>
              <w:rPr>
                <w:rFonts w:cstheme="minorHAnsi"/>
                <w:color w:val="0070C0"/>
                <w:szCs w:val="24"/>
              </w:rPr>
            </w:pPr>
            <w:r>
              <w:rPr>
                <w:rFonts w:cstheme="minorHAnsi"/>
                <w:color w:val="0070C0"/>
                <w:szCs w:val="24"/>
              </w:rPr>
              <w:t>Cllr Patel</w:t>
            </w:r>
            <w:r w:rsidR="007A3B82">
              <w:rPr>
                <w:rFonts w:cstheme="minorHAnsi"/>
                <w:color w:val="0070C0"/>
                <w:szCs w:val="24"/>
              </w:rPr>
              <w:t xml:space="preserve"> agreed (in advance of the meeting) to continue</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7A3B82">
            <w:pPr>
              <w:pStyle w:val="ListParagraph"/>
              <w:numPr>
                <w:ilvl w:val="0"/>
                <w:numId w:val="11"/>
              </w:numPr>
              <w:rPr>
                <w:rFonts w:cstheme="minorHAnsi"/>
                <w:color w:val="0070C0"/>
                <w:szCs w:val="24"/>
              </w:rPr>
            </w:pPr>
            <w:r w:rsidRPr="00C62C40">
              <w:rPr>
                <w:rFonts w:cstheme="minorHAnsi"/>
                <w:color w:val="0070C0"/>
                <w:szCs w:val="24"/>
              </w:rPr>
              <w:t>play equipment</w:t>
            </w:r>
            <w:r>
              <w:rPr>
                <w:rFonts w:cstheme="minorHAnsi"/>
                <w:color w:val="0070C0"/>
                <w:szCs w:val="24"/>
              </w:rPr>
              <w:t xml:space="preserve"> (subcommittee)</w:t>
            </w:r>
          </w:p>
        </w:tc>
        <w:tc>
          <w:tcPr>
            <w:tcW w:w="5811" w:type="dxa"/>
          </w:tcPr>
          <w:p w:rsidR="00C62C40" w:rsidRDefault="00C62C40" w:rsidP="00C62C40">
            <w:pPr>
              <w:contextualSpacing/>
              <w:rPr>
                <w:rFonts w:cstheme="minorHAnsi"/>
                <w:color w:val="0070C0"/>
                <w:szCs w:val="24"/>
              </w:rPr>
            </w:pPr>
            <w:r>
              <w:rPr>
                <w:rFonts w:cstheme="minorHAnsi"/>
                <w:color w:val="0070C0"/>
                <w:szCs w:val="24"/>
              </w:rPr>
              <w:t>Cllr Gibbons</w:t>
            </w:r>
            <w:r w:rsidR="007A3B82">
              <w:rPr>
                <w:rFonts w:cstheme="minorHAnsi"/>
                <w:color w:val="0070C0"/>
                <w:szCs w:val="24"/>
              </w:rPr>
              <w:t xml:space="preserve"> agreed</w:t>
            </w:r>
          </w:p>
          <w:p w:rsidR="007A3B82" w:rsidRPr="00C62C40" w:rsidRDefault="00C62C40" w:rsidP="00C62C40">
            <w:pPr>
              <w:contextualSpacing/>
              <w:rPr>
                <w:rFonts w:cstheme="minorHAnsi"/>
                <w:color w:val="0070C0"/>
                <w:szCs w:val="24"/>
              </w:rPr>
            </w:pPr>
            <w:r>
              <w:rPr>
                <w:rFonts w:cstheme="minorHAnsi"/>
                <w:color w:val="0070C0"/>
                <w:szCs w:val="24"/>
              </w:rPr>
              <w:t>Cllr McAuley</w:t>
            </w:r>
            <w:r w:rsidR="007A3B82">
              <w:rPr>
                <w:rFonts w:cstheme="minorHAnsi"/>
                <w:color w:val="0070C0"/>
                <w:szCs w:val="24"/>
              </w:rPr>
              <w:t xml:space="preserve"> to be asked</w:t>
            </w:r>
          </w:p>
        </w:tc>
        <w:tc>
          <w:tcPr>
            <w:tcW w:w="567" w:type="dxa"/>
          </w:tcPr>
          <w:p w:rsidR="00C62C40" w:rsidRDefault="00C62C40" w:rsidP="00FA7B97">
            <w:pPr>
              <w:contextualSpacing/>
              <w:rPr>
                <w:rFonts w:cstheme="minorHAnsi"/>
                <w:color w:val="0070C0"/>
                <w:szCs w:val="24"/>
              </w:rPr>
            </w:pPr>
          </w:p>
          <w:p w:rsidR="007A3B82" w:rsidRPr="00C62C40" w:rsidRDefault="007A3B82" w:rsidP="00FA7B97">
            <w:pPr>
              <w:contextualSpacing/>
              <w:rPr>
                <w:rFonts w:cstheme="minorHAnsi"/>
                <w:color w:val="0070C0"/>
                <w:szCs w:val="24"/>
              </w:rPr>
            </w:pPr>
            <w:r>
              <w:rPr>
                <w:rFonts w:cstheme="minorHAnsi"/>
                <w:color w:val="0070C0"/>
                <w:szCs w:val="24"/>
              </w:rPr>
              <w:t>BH</w:t>
            </w: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Greens</w:t>
            </w:r>
          </w:p>
        </w:tc>
        <w:tc>
          <w:tcPr>
            <w:tcW w:w="5811" w:type="dxa"/>
          </w:tcPr>
          <w:p w:rsidR="00C62C40" w:rsidRPr="00C62C40" w:rsidRDefault="00C62C40" w:rsidP="00C62C40">
            <w:pPr>
              <w:contextualSpacing/>
              <w:rPr>
                <w:rFonts w:cstheme="minorHAnsi"/>
                <w:color w:val="0070C0"/>
                <w:szCs w:val="24"/>
              </w:rPr>
            </w:pPr>
            <w:r>
              <w:rPr>
                <w:rFonts w:cstheme="minorHAnsi"/>
                <w:color w:val="0070C0"/>
                <w:szCs w:val="24"/>
              </w:rPr>
              <w:t>Cllr Cole</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water course and flooding</w:t>
            </w:r>
          </w:p>
        </w:tc>
        <w:tc>
          <w:tcPr>
            <w:tcW w:w="5811" w:type="dxa"/>
          </w:tcPr>
          <w:p w:rsidR="00C62C40" w:rsidRPr="00C62C40" w:rsidRDefault="00C62C40" w:rsidP="00C62C40">
            <w:pPr>
              <w:contextualSpacing/>
              <w:rPr>
                <w:rFonts w:cstheme="minorHAnsi"/>
                <w:color w:val="0070C0"/>
                <w:szCs w:val="24"/>
              </w:rPr>
            </w:pPr>
            <w:r>
              <w:rPr>
                <w:rFonts w:cstheme="minorHAnsi"/>
                <w:color w:val="0070C0"/>
                <w:szCs w:val="24"/>
              </w:rPr>
              <w:t>Volunteer flood Warden Mr Parker</w:t>
            </w:r>
            <w:r w:rsidR="007A3B82">
              <w:rPr>
                <w:rFonts w:cstheme="minorHAnsi"/>
                <w:color w:val="0070C0"/>
                <w:szCs w:val="24"/>
              </w:rPr>
              <w:t xml:space="preserve"> to be asked</w:t>
            </w:r>
          </w:p>
        </w:tc>
        <w:tc>
          <w:tcPr>
            <w:tcW w:w="567" w:type="dxa"/>
          </w:tcPr>
          <w:p w:rsidR="00C62C40" w:rsidRPr="00C62C40" w:rsidRDefault="007A3B82" w:rsidP="00FA7B97">
            <w:pPr>
              <w:contextualSpacing/>
              <w:rPr>
                <w:rFonts w:cstheme="minorHAnsi"/>
                <w:color w:val="0070C0"/>
                <w:szCs w:val="24"/>
              </w:rPr>
            </w:pPr>
            <w:r>
              <w:rPr>
                <w:rFonts w:cstheme="minorHAnsi"/>
                <w:color w:val="0070C0"/>
                <w:szCs w:val="24"/>
              </w:rPr>
              <w:t>BH</w:t>
            </w: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p>
        </w:tc>
        <w:tc>
          <w:tcPr>
            <w:tcW w:w="3402" w:type="dxa"/>
          </w:tcPr>
          <w:p w:rsidR="00C62C40" w:rsidRPr="00C62C40" w:rsidRDefault="00C62C40" w:rsidP="00C62C40">
            <w:pPr>
              <w:pStyle w:val="ListParagraph"/>
              <w:numPr>
                <w:ilvl w:val="0"/>
                <w:numId w:val="11"/>
              </w:numPr>
              <w:rPr>
                <w:rFonts w:cstheme="minorHAnsi"/>
                <w:color w:val="0070C0"/>
                <w:szCs w:val="24"/>
              </w:rPr>
            </w:pPr>
            <w:r w:rsidRPr="00C62C40">
              <w:rPr>
                <w:rFonts w:cstheme="minorHAnsi"/>
                <w:color w:val="0070C0"/>
                <w:szCs w:val="24"/>
              </w:rPr>
              <w:t>staffing and training</w:t>
            </w:r>
          </w:p>
        </w:tc>
        <w:tc>
          <w:tcPr>
            <w:tcW w:w="5811" w:type="dxa"/>
          </w:tcPr>
          <w:p w:rsidR="00C62C40" w:rsidRDefault="00C62C40" w:rsidP="00C62C40">
            <w:pPr>
              <w:contextualSpacing/>
              <w:rPr>
                <w:rFonts w:cstheme="minorHAnsi"/>
                <w:color w:val="0070C0"/>
                <w:szCs w:val="24"/>
              </w:rPr>
            </w:pPr>
            <w:r>
              <w:rPr>
                <w:rFonts w:cstheme="minorHAnsi"/>
                <w:color w:val="0070C0"/>
                <w:szCs w:val="24"/>
              </w:rPr>
              <w:t xml:space="preserve">Cllr Crame </w:t>
            </w:r>
          </w:p>
          <w:p w:rsidR="00C62C40" w:rsidRPr="00C62C40" w:rsidRDefault="00C62C40" w:rsidP="00C62C40">
            <w:pPr>
              <w:contextualSpacing/>
              <w:rPr>
                <w:rFonts w:cstheme="minorHAnsi"/>
                <w:color w:val="0070C0"/>
                <w:szCs w:val="24"/>
              </w:rPr>
            </w:pPr>
            <w:r>
              <w:rPr>
                <w:rFonts w:cstheme="minorHAnsi"/>
                <w:color w:val="0070C0"/>
                <w:szCs w:val="24"/>
              </w:rPr>
              <w:t>Cllr Cole</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87"/>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r>
              <w:rPr>
                <w:rFonts w:cstheme="minorHAnsi"/>
                <w:b/>
                <w:color w:val="0070C0"/>
                <w:szCs w:val="24"/>
              </w:rPr>
              <w:t>5</w:t>
            </w:r>
          </w:p>
        </w:tc>
        <w:tc>
          <w:tcPr>
            <w:tcW w:w="9213" w:type="dxa"/>
            <w:gridSpan w:val="2"/>
            <w:vAlign w:val="center"/>
          </w:tcPr>
          <w:p w:rsidR="00C62C40" w:rsidRPr="00FB64BC" w:rsidRDefault="00C62C40" w:rsidP="00FA7B97">
            <w:pPr>
              <w:contextualSpacing/>
              <w:rPr>
                <w:rFonts w:cstheme="minorHAnsi"/>
                <w:b/>
                <w:color w:val="0070C0"/>
                <w:szCs w:val="24"/>
              </w:rPr>
            </w:pPr>
            <w:r w:rsidRPr="00FB64BC">
              <w:rPr>
                <w:rFonts w:cstheme="minorHAnsi"/>
                <w:b/>
                <w:color w:val="0070C0"/>
                <w:szCs w:val="24"/>
              </w:rPr>
              <w:t>To appoint representatives to other parish bodies:</w:t>
            </w:r>
          </w:p>
          <w:p w:rsidR="00C62C40" w:rsidRPr="009126FD" w:rsidRDefault="00C62C40" w:rsidP="009126FD">
            <w:pPr>
              <w:rPr>
                <w:rFonts w:cstheme="minorHAnsi"/>
                <w:color w:val="0070C0"/>
                <w:szCs w:val="24"/>
              </w:rPr>
            </w:pPr>
            <w:r w:rsidRPr="009126FD">
              <w:rPr>
                <w:rFonts w:cstheme="minorHAnsi"/>
                <w:b/>
                <w:color w:val="0070C0"/>
                <w:szCs w:val="24"/>
              </w:rPr>
              <w:t>Champney Hall Management Committee:</w:t>
            </w:r>
            <w:r w:rsidRPr="009126FD">
              <w:rPr>
                <w:rFonts w:cstheme="minorHAnsi"/>
                <w:color w:val="0070C0"/>
                <w:szCs w:val="24"/>
              </w:rPr>
              <w:t xml:space="preserve"> Cllr</w:t>
            </w:r>
            <w:r w:rsidR="007A3B82" w:rsidRPr="009126FD">
              <w:rPr>
                <w:rFonts w:cstheme="minorHAnsi"/>
                <w:color w:val="0070C0"/>
                <w:szCs w:val="24"/>
              </w:rPr>
              <w:t>s</w:t>
            </w:r>
            <w:r w:rsidRPr="009126FD">
              <w:rPr>
                <w:rFonts w:cstheme="minorHAnsi"/>
                <w:color w:val="0070C0"/>
                <w:szCs w:val="24"/>
              </w:rPr>
              <w:t xml:space="preserve"> Bovingdon and Gibbons</w:t>
            </w:r>
            <w:r w:rsidR="007A3B82" w:rsidRPr="009126FD">
              <w:rPr>
                <w:rFonts w:cstheme="minorHAnsi"/>
                <w:color w:val="0070C0"/>
                <w:szCs w:val="24"/>
              </w:rPr>
              <w:t xml:space="preserve"> and the clerk</w:t>
            </w:r>
            <w:r w:rsidRPr="009126FD">
              <w:rPr>
                <w:rFonts w:cstheme="minorHAnsi"/>
                <w:color w:val="0070C0"/>
                <w:szCs w:val="24"/>
              </w:rPr>
              <w:t xml:space="preserve">.  </w:t>
            </w:r>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274"/>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r>
              <w:rPr>
                <w:rFonts w:cstheme="minorHAnsi"/>
                <w:b/>
                <w:color w:val="0070C0"/>
                <w:szCs w:val="24"/>
              </w:rPr>
              <w:t>6</w:t>
            </w:r>
          </w:p>
        </w:tc>
        <w:tc>
          <w:tcPr>
            <w:tcW w:w="9213" w:type="dxa"/>
            <w:gridSpan w:val="2"/>
            <w:vAlign w:val="center"/>
          </w:tcPr>
          <w:p w:rsidR="00C62C40" w:rsidRPr="00FB64BC" w:rsidRDefault="00C62C40" w:rsidP="00FA7B97">
            <w:pPr>
              <w:contextualSpacing/>
              <w:rPr>
                <w:rFonts w:cstheme="minorHAnsi"/>
                <w:b/>
                <w:color w:val="0070C0"/>
                <w:szCs w:val="24"/>
              </w:rPr>
            </w:pPr>
            <w:r w:rsidRPr="00FB64BC">
              <w:rPr>
                <w:rFonts w:cstheme="minorHAnsi"/>
                <w:b/>
                <w:color w:val="0070C0"/>
                <w:szCs w:val="24"/>
              </w:rPr>
              <w:t xml:space="preserve">To appoint representatives to appropriate bodies and </w:t>
            </w:r>
            <w:r>
              <w:rPr>
                <w:rFonts w:cstheme="minorHAnsi"/>
                <w:b/>
                <w:color w:val="0070C0"/>
                <w:szCs w:val="24"/>
              </w:rPr>
              <w:t xml:space="preserve">/ or </w:t>
            </w:r>
            <w:r w:rsidRPr="00FB64BC">
              <w:rPr>
                <w:rFonts w:cstheme="minorHAnsi"/>
                <w:b/>
                <w:color w:val="0070C0"/>
                <w:szCs w:val="24"/>
              </w:rPr>
              <w:t>to agree to subscribe where applicable:</w:t>
            </w:r>
          </w:p>
          <w:p w:rsidR="00C62C40" w:rsidRPr="00FB64BC" w:rsidRDefault="00C62C40" w:rsidP="00FA7B97">
            <w:pPr>
              <w:pStyle w:val="ListParagraph"/>
              <w:numPr>
                <w:ilvl w:val="0"/>
                <w:numId w:val="7"/>
              </w:numPr>
              <w:ind w:left="459"/>
              <w:rPr>
                <w:rFonts w:cstheme="minorHAnsi"/>
                <w:color w:val="0070C0"/>
                <w:szCs w:val="24"/>
              </w:rPr>
            </w:pPr>
            <w:r w:rsidRPr="00C62C40">
              <w:rPr>
                <w:rFonts w:cstheme="minorHAnsi"/>
                <w:b/>
                <w:color w:val="0070C0"/>
                <w:szCs w:val="24"/>
              </w:rPr>
              <w:t>DALC:</w:t>
            </w:r>
            <w:r>
              <w:rPr>
                <w:rFonts w:cstheme="minorHAnsi"/>
                <w:color w:val="0070C0"/>
                <w:szCs w:val="24"/>
              </w:rPr>
              <w:t xml:space="preserve"> Cllr Cole (although the DALC habit of changing meeting dates</w:t>
            </w:r>
            <w:r w:rsidR="007A3B82">
              <w:rPr>
                <w:rFonts w:cstheme="minorHAnsi"/>
                <w:color w:val="0070C0"/>
                <w:szCs w:val="24"/>
              </w:rPr>
              <w:t xml:space="preserve"> and this</w:t>
            </w:r>
            <w:r>
              <w:rPr>
                <w:rFonts w:cstheme="minorHAnsi"/>
                <w:color w:val="0070C0"/>
                <w:szCs w:val="24"/>
              </w:rPr>
              <w:t xml:space="preserve"> does make attendance difficult)</w:t>
            </w:r>
          </w:p>
          <w:p w:rsidR="00C62C40" w:rsidRPr="00FB64BC" w:rsidRDefault="00C62C40" w:rsidP="00FA7B97">
            <w:pPr>
              <w:pStyle w:val="ListParagraph"/>
              <w:numPr>
                <w:ilvl w:val="0"/>
                <w:numId w:val="7"/>
              </w:numPr>
              <w:ind w:left="459"/>
              <w:rPr>
                <w:rFonts w:cstheme="minorHAnsi"/>
                <w:color w:val="0070C0"/>
                <w:szCs w:val="24"/>
              </w:rPr>
            </w:pPr>
            <w:r w:rsidRPr="00C62C40">
              <w:rPr>
                <w:rFonts w:cstheme="minorHAnsi"/>
                <w:b/>
                <w:color w:val="0070C0"/>
                <w:szCs w:val="24"/>
              </w:rPr>
              <w:t>BALC:</w:t>
            </w:r>
            <w:r>
              <w:rPr>
                <w:rFonts w:cstheme="minorHAnsi"/>
                <w:color w:val="0070C0"/>
                <w:szCs w:val="24"/>
              </w:rPr>
              <w:t xml:space="preserve"> membership agreed unanimously.  No HPC rep required.  Subscription </w:t>
            </w:r>
            <w:r w:rsidR="009126FD">
              <w:rPr>
                <w:rFonts w:cstheme="minorHAnsi"/>
                <w:color w:val="0070C0"/>
                <w:szCs w:val="24"/>
              </w:rPr>
              <w:t xml:space="preserve">(last year £111) </w:t>
            </w:r>
            <w:r>
              <w:rPr>
                <w:rFonts w:cstheme="minorHAnsi"/>
                <w:color w:val="0070C0"/>
                <w:szCs w:val="24"/>
              </w:rPr>
              <w:t>proposed and seconded (Cllrs Cole and Bovingdon)</w:t>
            </w:r>
          </w:p>
          <w:p w:rsidR="00C62C40" w:rsidRPr="00C62C40" w:rsidRDefault="00C62C40" w:rsidP="00C62C40">
            <w:pPr>
              <w:pStyle w:val="ListParagraph"/>
              <w:numPr>
                <w:ilvl w:val="0"/>
                <w:numId w:val="7"/>
              </w:numPr>
              <w:ind w:left="459"/>
              <w:rPr>
                <w:rFonts w:cstheme="minorHAnsi"/>
                <w:color w:val="0070C0"/>
                <w:szCs w:val="24"/>
              </w:rPr>
            </w:pPr>
            <w:r w:rsidRPr="00C62C40">
              <w:rPr>
                <w:rFonts w:cstheme="minorHAnsi"/>
                <w:b/>
                <w:color w:val="0070C0"/>
                <w:szCs w:val="24"/>
              </w:rPr>
              <w:t>LAANC</w:t>
            </w:r>
            <w:r>
              <w:rPr>
                <w:rFonts w:cstheme="minorHAnsi"/>
                <w:color w:val="0070C0"/>
                <w:szCs w:val="24"/>
              </w:rPr>
              <w:t>: membership agreed unanimously. Cllrs Cole and Crame to represent HPC.  Subscription</w:t>
            </w:r>
            <w:r w:rsidR="009126FD">
              <w:rPr>
                <w:rFonts w:cstheme="minorHAnsi"/>
                <w:color w:val="0070C0"/>
                <w:szCs w:val="24"/>
              </w:rPr>
              <w:t xml:space="preserve"> (last year £258.68)</w:t>
            </w:r>
            <w:r>
              <w:rPr>
                <w:rFonts w:cstheme="minorHAnsi"/>
                <w:color w:val="0070C0"/>
                <w:szCs w:val="24"/>
              </w:rPr>
              <w:t xml:space="preserve"> proposed and seconded (Cllrs Cole and Bovingdon)</w:t>
            </w:r>
          </w:p>
          <w:p w:rsidR="00C62C40" w:rsidRPr="00FB64BC" w:rsidRDefault="00C62C40" w:rsidP="00FA7B97">
            <w:pPr>
              <w:pStyle w:val="ListParagraph"/>
              <w:numPr>
                <w:ilvl w:val="0"/>
                <w:numId w:val="7"/>
              </w:numPr>
              <w:ind w:left="459"/>
              <w:rPr>
                <w:rFonts w:cstheme="minorHAnsi"/>
                <w:color w:val="0070C0"/>
                <w:szCs w:val="24"/>
              </w:rPr>
            </w:pPr>
            <w:r w:rsidRPr="00C62C40">
              <w:rPr>
                <w:rFonts w:cstheme="minorHAnsi"/>
                <w:b/>
                <w:color w:val="0070C0"/>
                <w:szCs w:val="24"/>
              </w:rPr>
              <w:t>Neighbourhood Action Group:</w:t>
            </w:r>
            <w:r>
              <w:rPr>
                <w:rFonts w:cstheme="minorHAnsi"/>
                <w:color w:val="0070C0"/>
                <w:szCs w:val="24"/>
              </w:rPr>
              <w:t xml:space="preserve"> Cllr Crame</w:t>
            </w:r>
          </w:p>
          <w:p w:rsidR="00C62C40" w:rsidRPr="00C62C40" w:rsidRDefault="00C62C40" w:rsidP="00FA7B97">
            <w:pPr>
              <w:pStyle w:val="ListParagraph"/>
              <w:numPr>
                <w:ilvl w:val="0"/>
                <w:numId w:val="7"/>
              </w:numPr>
              <w:ind w:left="459"/>
              <w:rPr>
                <w:rFonts w:cstheme="minorHAnsi"/>
                <w:b/>
                <w:color w:val="0070C0"/>
                <w:szCs w:val="24"/>
              </w:rPr>
            </w:pPr>
            <w:r w:rsidRPr="00C62C40">
              <w:rPr>
                <w:rFonts w:cstheme="minorHAnsi"/>
                <w:b/>
                <w:color w:val="0070C0"/>
                <w:szCs w:val="24"/>
              </w:rPr>
              <w:t>RBWM Flood Forum</w:t>
            </w:r>
            <w:r>
              <w:rPr>
                <w:rFonts w:cstheme="minorHAnsi"/>
                <w:b/>
                <w:color w:val="0070C0"/>
                <w:szCs w:val="24"/>
              </w:rPr>
              <w:t xml:space="preserve">: </w:t>
            </w:r>
            <w:r>
              <w:rPr>
                <w:rFonts w:cstheme="minorHAnsi"/>
                <w:color w:val="0070C0"/>
                <w:szCs w:val="24"/>
              </w:rPr>
              <w:t xml:space="preserve"> Volunteer flood Warden Mr Parker</w:t>
            </w:r>
            <w:r w:rsidR="009126FD">
              <w:rPr>
                <w:rFonts w:cstheme="minorHAnsi"/>
                <w:color w:val="0070C0"/>
                <w:szCs w:val="24"/>
              </w:rPr>
              <w:t xml:space="preserve"> to be asked</w:t>
            </w:r>
          </w:p>
        </w:tc>
        <w:tc>
          <w:tcPr>
            <w:tcW w:w="567" w:type="dxa"/>
          </w:tcPr>
          <w:p w:rsidR="00C62C40" w:rsidRDefault="00C62C40" w:rsidP="00FA7B97">
            <w:pPr>
              <w:contextualSpacing/>
              <w:rPr>
                <w:rFonts w:cstheme="minorHAnsi"/>
                <w:color w:val="0070C0"/>
                <w:szCs w:val="24"/>
              </w:rPr>
            </w:pPr>
          </w:p>
          <w:p w:rsidR="00C62C40" w:rsidRDefault="00C62C40" w:rsidP="00FA7B97">
            <w:pPr>
              <w:contextualSpacing/>
              <w:rPr>
                <w:rFonts w:cstheme="minorHAnsi"/>
                <w:color w:val="0070C0"/>
                <w:szCs w:val="24"/>
              </w:rPr>
            </w:pPr>
          </w:p>
          <w:p w:rsidR="00C62C40" w:rsidRDefault="00C62C40" w:rsidP="00FA7B97">
            <w:pPr>
              <w:contextualSpacing/>
              <w:rPr>
                <w:rFonts w:cstheme="minorHAnsi"/>
                <w:color w:val="0070C0"/>
                <w:szCs w:val="24"/>
              </w:rPr>
            </w:pPr>
          </w:p>
          <w:p w:rsidR="00C62C40" w:rsidRDefault="00C62C40" w:rsidP="00FA7B97">
            <w:pPr>
              <w:contextualSpacing/>
              <w:rPr>
                <w:rFonts w:cstheme="minorHAnsi"/>
                <w:color w:val="0070C0"/>
                <w:szCs w:val="24"/>
              </w:rPr>
            </w:pPr>
          </w:p>
          <w:p w:rsidR="00C62C40" w:rsidRDefault="00C62C40" w:rsidP="00FA7B97">
            <w:pPr>
              <w:contextualSpacing/>
              <w:rPr>
                <w:rFonts w:cstheme="minorHAnsi"/>
                <w:color w:val="0070C0"/>
                <w:szCs w:val="24"/>
              </w:rPr>
            </w:pPr>
          </w:p>
          <w:p w:rsidR="00C62C40" w:rsidRDefault="00C62C40" w:rsidP="00FA7B97">
            <w:pPr>
              <w:contextualSpacing/>
              <w:rPr>
                <w:rFonts w:cstheme="minorHAnsi"/>
                <w:color w:val="0070C0"/>
                <w:szCs w:val="24"/>
              </w:rPr>
            </w:pPr>
            <w:r>
              <w:rPr>
                <w:rFonts w:cstheme="minorHAnsi"/>
                <w:color w:val="0070C0"/>
                <w:szCs w:val="24"/>
              </w:rPr>
              <w:t>BH</w:t>
            </w:r>
          </w:p>
          <w:p w:rsidR="0016324F" w:rsidRDefault="0016324F" w:rsidP="00FA7B97">
            <w:pPr>
              <w:contextualSpacing/>
              <w:rPr>
                <w:rFonts w:cstheme="minorHAnsi"/>
                <w:color w:val="0070C0"/>
                <w:szCs w:val="24"/>
              </w:rPr>
            </w:pPr>
          </w:p>
          <w:p w:rsidR="0016324F" w:rsidRDefault="0016324F" w:rsidP="00FA7B97">
            <w:pPr>
              <w:contextualSpacing/>
              <w:rPr>
                <w:rFonts w:cstheme="minorHAnsi"/>
                <w:color w:val="0070C0"/>
                <w:szCs w:val="24"/>
              </w:rPr>
            </w:pPr>
          </w:p>
          <w:p w:rsidR="0016324F" w:rsidRPr="00C62C40" w:rsidRDefault="0016324F" w:rsidP="00FA7B97">
            <w:pPr>
              <w:contextualSpacing/>
              <w:rPr>
                <w:rFonts w:cstheme="minorHAnsi"/>
                <w:color w:val="0070C0"/>
                <w:szCs w:val="24"/>
              </w:rPr>
            </w:pPr>
            <w:r>
              <w:rPr>
                <w:rFonts w:cstheme="minorHAnsi"/>
                <w:color w:val="0070C0"/>
                <w:szCs w:val="24"/>
              </w:rPr>
              <w:t>BH</w:t>
            </w:r>
          </w:p>
        </w:tc>
      </w:tr>
      <w:tr w:rsidR="00C62C40" w:rsidRPr="00FB64BC" w:rsidTr="0016324F">
        <w:trPr>
          <w:trHeight w:val="281"/>
        </w:trPr>
        <w:tc>
          <w:tcPr>
            <w:tcW w:w="534" w:type="dxa"/>
            <w:tcBorders>
              <w:bottom w:val="single" w:sz="4" w:space="0" w:color="808080" w:themeColor="background1" w:themeShade="80"/>
            </w:tcBorders>
            <w:vAlign w:val="center"/>
          </w:tcPr>
          <w:p w:rsidR="00C62C40" w:rsidRPr="00FB64BC" w:rsidRDefault="00C62C40" w:rsidP="00FA7B97">
            <w:pPr>
              <w:rPr>
                <w:rFonts w:cstheme="minorHAnsi"/>
                <w:b/>
                <w:color w:val="0070C0"/>
                <w:szCs w:val="24"/>
              </w:rPr>
            </w:pPr>
            <w:r>
              <w:rPr>
                <w:rFonts w:cstheme="minorHAnsi"/>
                <w:b/>
                <w:color w:val="0070C0"/>
                <w:szCs w:val="24"/>
              </w:rPr>
              <w:t>7</w:t>
            </w:r>
          </w:p>
        </w:tc>
        <w:tc>
          <w:tcPr>
            <w:tcW w:w="9213" w:type="dxa"/>
            <w:gridSpan w:val="2"/>
            <w:vAlign w:val="center"/>
          </w:tcPr>
          <w:p w:rsidR="00C62C40" w:rsidRPr="00FB64BC" w:rsidRDefault="00C62C40" w:rsidP="00FA7B97">
            <w:pPr>
              <w:contextualSpacing/>
              <w:rPr>
                <w:rFonts w:cstheme="minorHAnsi"/>
                <w:b/>
                <w:color w:val="0070C0"/>
                <w:szCs w:val="24"/>
              </w:rPr>
            </w:pPr>
            <w:r w:rsidRPr="00FB64BC">
              <w:rPr>
                <w:rFonts w:cstheme="minorHAnsi"/>
                <w:b/>
                <w:color w:val="0070C0"/>
                <w:szCs w:val="24"/>
              </w:rPr>
              <w:t>To note the following annual or long term contracts have been awarded:</w:t>
            </w:r>
          </w:p>
          <w:p w:rsidR="00C62C40" w:rsidRPr="00FB64BC" w:rsidRDefault="00C62C40" w:rsidP="00FA7B97">
            <w:pPr>
              <w:pStyle w:val="ListParagraph"/>
              <w:numPr>
                <w:ilvl w:val="0"/>
                <w:numId w:val="7"/>
              </w:numPr>
              <w:ind w:left="459"/>
              <w:rPr>
                <w:rFonts w:cstheme="minorHAnsi"/>
                <w:color w:val="0070C0"/>
                <w:szCs w:val="24"/>
              </w:rPr>
            </w:pPr>
            <w:r w:rsidRPr="00FB64BC">
              <w:rPr>
                <w:rFonts w:cstheme="minorHAnsi"/>
                <w:color w:val="0070C0"/>
                <w:szCs w:val="24"/>
              </w:rPr>
              <w:t>Greens maintenance</w:t>
            </w:r>
            <w:r w:rsidR="0016324F">
              <w:rPr>
                <w:rFonts w:cstheme="minorHAnsi"/>
                <w:color w:val="0070C0"/>
                <w:szCs w:val="24"/>
              </w:rPr>
              <w:t xml:space="preserve"> – Garden designs</w:t>
            </w:r>
          </w:p>
          <w:p w:rsidR="00C62C40" w:rsidRPr="00FB64BC" w:rsidRDefault="00C62C40" w:rsidP="00FA7B97">
            <w:pPr>
              <w:pStyle w:val="ListParagraph"/>
              <w:numPr>
                <w:ilvl w:val="0"/>
                <w:numId w:val="7"/>
              </w:numPr>
              <w:ind w:left="459"/>
              <w:rPr>
                <w:rFonts w:cstheme="minorHAnsi"/>
                <w:color w:val="0070C0"/>
                <w:szCs w:val="24"/>
              </w:rPr>
            </w:pPr>
            <w:r w:rsidRPr="00FB64BC">
              <w:rPr>
                <w:rFonts w:cstheme="minorHAnsi"/>
                <w:color w:val="0070C0"/>
                <w:szCs w:val="24"/>
              </w:rPr>
              <w:t>Internal Auditor</w:t>
            </w:r>
            <w:r w:rsidR="0016324F">
              <w:rPr>
                <w:rFonts w:cstheme="minorHAnsi"/>
                <w:color w:val="0070C0"/>
                <w:szCs w:val="24"/>
              </w:rPr>
              <w:t xml:space="preserve"> – Council Audits</w:t>
            </w:r>
          </w:p>
          <w:p w:rsidR="00C62C40" w:rsidRPr="00FB64BC" w:rsidRDefault="00C62C40" w:rsidP="00FA7B97">
            <w:pPr>
              <w:pStyle w:val="ListParagraph"/>
              <w:numPr>
                <w:ilvl w:val="0"/>
                <w:numId w:val="7"/>
              </w:numPr>
              <w:ind w:left="459"/>
              <w:rPr>
                <w:rFonts w:cstheme="minorHAnsi"/>
                <w:color w:val="0070C0"/>
                <w:szCs w:val="24"/>
              </w:rPr>
            </w:pPr>
            <w:r w:rsidRPr="00FB64BC">
              <w:rPr>
                <w:rFonts w:cstheme="minorHAnsi"/>
                <w:color w:val="0070C0"/>
                <w:szCs w:val="24"/>
              </w:rPr>
              <w:t>Payroll Services</w:t>
            </w:r>
            <w:r w:rsidR="0016324F">
              <w:rPr>
                <w:rFonts w:cstheme="minorHAnsi"/>
                <w:color w:val="0070C0"/>
                <w:szCs w:val="24"/>
              </w:rPr>
              <w:t xml:space="preserve"> – My Controller</w:t>
            </w:r>
          </w:p>
          <w:p w:rsidR="00C62C40" w:rsidRPr="00FB64BC" w:rsidRDefault="00C62C40" w:rsidP="00FA7B97">
            <w:pPr>
              <w:pStyle w:val="ListParagraph"/>
              <w:numPr>
                <w:ilvl w:val="0"/>
                <w:numId w:val="7"/>
              </w:numPr>
              <w:ind w:left="459"/>
              <w:rPr>
                <w:rFonts w:cstheme="minorHAnsi"/>
                <w:color w:val="0070C0"/>
                <w:szCs w:val="24"/>
              </w:rPr>
            </w:pPr>
            <w:r w:rsidRPr="00FB64BC">
              <w:rPr>
                <w:rFonts w:cstheme="minorHAnsi"/>
                <w:color w:val="0070C0"/>
                <w:szCs w:val="24"/>
              </w:rPr>
              <w:lastRenderedPageBreak/>
              <w:t>Web hosting</w:t>
            </w:r>
            <w:r w:rsidR="0016324F">
              <w:rPr>
                <w:rFonts w:cstheme="minorHAnsi"/>
                <w:color w:val="0070C0"/>
                <w:szCs w:val="24"/>
              </w:rPr>
              <w:t xml:space="preserve"> – Vision ICT</w:t>
            </w:r>
          </w:p>
          <w:p w:rsidR="00C62C40" w:rsidRPr="00FB64BC" w:rsidRDefault="00C62C40" w:rsidP="00FA7B97">
            <w:pPr>
              <w:pStyle w:val="ListParagraph"/>
              <w:numPr>
                <w:ilvl w:val="0"/>
                <w:numId w:val="7"/>
              </w:numPr>
              <w:ind w:left="459"/>
              <w:rPr>
                <w:rFonts w:cstheme="minorHAnsi"/>
                <w:color w:val="0070C0"/>
                <w:szCs w:val="24"/>
              </w:rPr>
            </w:pPr>
            <w:r w:rsidRPr="00FB64BC">
              <w:rPr>
                <w:rFonts w:cstheme="minorHAnsi"/>
                <w:color w:val="0070C0"/>
                <w:szCs w:val="24"/>
              </w:rPr>
              <w:t>Insurance</w:t>
            </w:r>
            <w:r w:rsidR="009126FD">
              <w:rPr>
                <w:rFonts w:cstheme="minorHAnsi"/>
                <w:color w:val="0070C0"/>
                <w:szCs w:val="24"/>
              </w:rPr>
              <w:t xml:space="preserve"> - </w:t>
            </w:r>
            <w:proofErr w:type="spellStart"/>
            <w:r w:rsidR="009126FD">
              <w:rPr>
                <w:rFonts w:cstheme="minorHAnsi"/>
                <w:color w:val="0070C0"/>
                <w:szCs w:val="24"/>
              </w:rPr>
              <w:t>His</w:t>
            </w:r>
            <w:r w:rsidR="0016324F">
              <w:rPr>
                <w:rFonts w:cstheme="minorHAnsi"/>
                <w:color w:val="0070C0"/>
                <w:szCs w:val="24"/>
              </w:rPr>
              <w:t>cox</w:t>
            </w:r>
            <w:proofErr w:type="spellEnd"/>
          </w:p>
        </w:tc>
        <w:tc>
          <w:tcPr>
            <w:tcW w:w="567" w:type="dxa"/>
          </w:tcPr>
          <w:p w:rsidR="00C62C40" w:rsidRPr="00C62C40" w:rsidRDefault="00C62C40" w:rsidP="00FA7B97">
            <w:pPr>
              <w:contextualSpacing/>
              <w:rPr>
                <w:rFonts w:cstheme="minorHAnsi"/>
                <w:color w:val="0070C0"/>
                <w:szCs w:val="24"/>
              </w:rPr>
            </w:pPr>
          </w:p>
        </w:tc>
      </w:tr>
      <w:tr w:rsidR="00C62C40" w:rsidRPr="00FB64BC" w:rsidTr="00C62C40">
        <w:trPr>
          <w:trHeight w:val="1050"/>
        </w:trPr>
        <w:tc>
          <w:tcPr>
            <w:tcW w:w="534" w:type="dxa"/>
            <w:tcBorders>
              <w:bottom w:val="single" w:sz="4" w:space="0" w:color="auto"/>
            </w:tcBorders>
            <w:vAlign w:val="center"/>
          </w:tcPr>
          <w:p w:rsidR="00C62C40" w:rsidRPr="00FB64BC" w:rsidRDefault="00C62C40" w:rsidP="00FA7B97">
            <w:pPr>
              <w:rPr>
                <w:rFonts w:cstheme="minorHAnsi"/>
                <w:b/>
                <w:color w:val="0070C0"/>
                <w:szCs w:val="24"/>
              </w:rPr>
            </w:pPr>
            <w:r>
              <w:rPr>
                <w:rFonts w:cstheme="minorHAnsi"/>
                <w:b/>
                <w:color w:val="0070C0"/>
                <w:szCs w:val="24"/>
              </w:rPr>
              <w:lastRenderedPageBreak/>
              <w:t>8</w:t>
            </w:r>
          </w:p>
        </w:tc>
        <w:tc>
          <w:tcPr>
            <w:tcW w:w="9213" w:type="dxa"/>
            <w:gridSpan w:val="2"/>
            <w:tcBorders>
              <w:bottom w:val="single" w:sz="4" w:space="0" w:color="auto"/>
            </w:tcBorders>
            <w:vAlign w:val="center"/>
          </w:tcPr>
          <w:p w:rsidR="00C62C40" w:rsidRPr="00FB64BC" w:rsidRDefault="00C62C40" w:rsidP="003D115F">
            <w:pPr>
              <w:contextualSpacing/>
              <w:rPr>
                <w:rFonts w:cstheme="minorHAnsi"/>
                <w:color w:val="0070C0"/>
                <w:szCs w:val="24"/>
              </w:rPr>
            </w:pPr>
            <w:r w:rsidRPr="00FB64BC">
              <w:rPr>
                <w:rFonts w:cstheme="minorHAnsi"/>
                <w:b/>
                <w:color w:val="0070C0"/>
                <w:szCs w:val="24"/>
              </w:rPr>
              <w:t>Clerk and RFO’s salary:</w:t>
            </w:r>
            <w:r w:rsidRPr="00FB64BC">
              <w:rPr>
                <w:rFonts w:cstheme="minorHAnsi"/>
                <w:color w:val="0070C0"/>
                <w:szCs w:val="24"/>
              </w:rPr>
              <w:t xml:space="preserve">  </w:t>
            </w:r>
          </w:p>
          <w:p w:rsidR="00C62C40" w:rsidRDefault="00C62C40" w:rsidP="003D115F">
            <w:pPr>
              <w:pStyle w:val="ListParagraph"/>
              <w:numPr>
                <w:ilvl w:val="0"/>
                <w:numId w:val="7"/>
              </w:numPr>
              <w:ind w:left="459"/>
              <w:rPr>
                <w:rFonts w:cstheme="minorHAnsi"/>
                <w:color w:val="0070C0"/>
                <w:szCs w:val="24"/>
              </w:rPr>
            </w:pPr>
            <w:r w:rsidRPr="0016324F">
              <w:rPr>
                <w:rFonts w:cstheme="minorHAnsi"/>
                <w:b/>
                <w:color w:val="0070C0"/>
                <w:szCs w:val="24"/>
              </w:rPr>
              <w:t>To note the 2021/2022 NALC/SLCC agreed pay increase for Part-time Clerks</w:t>
            </w:r>
            <w:r w:rsidRPr="00FB64BC">
              <w:rPr>
                <w:rFonts w:cstheme="minorHAnsi"/>
                <w:color w:val="0070C0"/>
                <w:szCs w:val="24"/>
              </w:rPr>
              <w:t xml:space="preserve"> (if available) and to agree to implement it.</w:t>
            </w:r>
            <w:r w:rsidR="0016324F">
              <w:rPr>
                <w:rFonts w:cstheme="minorHAnsi"/>
                <w:color w:val="0070C0"/>
                <w:szCs w:val="24"/>
              </w:rPr>
              <w:t>(not yet known)</w:t>
            </w:r>
          </w:p>
          <w:p w:rsidR="00C62C40" w:rsidRPr="003D115F" w:rsidRDefault="00C62C40" w:rsidP="003D115F">
            <w:pPr>
              <w:pStyle w:val="ListParagraph"/>
              <w:numPr>
                <w:ilvl w:val="0"/>
                <w:numId w:val="7"/>
              </w:numPr>
              <w:ind w:left="459"/>
              <w:rPr>
                <w:rFonts w:cstheme="minorHAnsi"/>
                <w:color w:val="0070C0"/>
                <w:szCs w:val="24"/>
              </w:rPr>
            </w:pPr>
            <w:r w:rsidRPr="0016324F">
              <w:rPr>
                <w:rFonts w:cstheme="minorHAnsi"/>
                <w:b/>
                <w:color w:val="0070C0"/>
                <w:szCs w:val="24"/>
              </w:rPr>
              <w:t>To record the Clerk and RFO’s salary</w:t>
            </w:r>
            <w:r w:rsidR="0016324F" w:rsidRPr="0016324F">
              <w:rPr>
                <w:rFonts w:cstheme="minorHAnsi"/>
                <w:b/>
                <w:color w:val="0070C0"/>
                <w:szCs w:val="24"/>
              </w:rPr>
              <w:t>:</w:t>
            </w:r>
            <w:r w:rsidR="0016324F">
              <w:rPr>
                <w:rFonts w:cstheme="minorHAnsi"/>
                <w:color w:val="0070C0"/>
                <w:szCs w:val="24"/>
              </w:rPr>
              <w:t xml:space="preserve"> £15.33 per hour plus pay increment due from 1</w:t>
            </w:r>
            <w:r w:rsidR="0016324F" w:rsidRPr="0016324F">
              <w:rPr>
                <w:rFonts w:cstheme="minorHAnsi"/>
                <w:color w:val="0070C0"/>
                <w:szCs w:val="24"/>
                <w:vertAlign w:val="superscript"/>
              </w:rPr>
              <w:t>st</w:t>
            </w:r>
            <w:r w:rsidR="0016324F">
              <w:rPr>
                <w:rFonts w:cstheme="minorHAnsi"/>
                <w:color w:val="0070C0"/>
                <w:szCs w:val="24"/>
              </w:rPr>
              <w:t xml:space="preserve"> April 2021</w:t>
            </w:r>
          </w:p>
        </w:tc>
        <w:tc>
          <w:tcPr>
            <w:tcW w:w="567" w:type="dxa"/>
            <w:tcBorders>
              <w:bottom w:val="single" w:sz="4" w:space="0" w:color="auto"/>
            </w:tcBorders>
          </w:tcPr>
          <w:p w:rsidR="00C62C40" w:rsidRPr="00C62C40" w:rsidRDefault="00C62C40" w:rsidP="003D115F">
            <w:pPr>
              <w:contextualSpacing/>
              <w:rPr>
                <w:rFonts w:cstheme="minorHAnsi"/>
                <w:color w:val="0070C0"/>
                <w:szCs w:val="24"/>
              </w:rPr>
            </w:pPr>
          </w:p>
        </w:tc>
      </w:tr>
      <w:tr w:rsidR="00C62C40" w:rsidRPr="00FB64BC" w:rsidTr="00C62C40">
        <w:trPr>
          <w:trHeight w:val="57"/>
        </w:trPr>
        <w:tc>
          <w:tcPr>
            <w:tcW w:w="534" w:type="dxa"/>
            <w:vAlign w:val="center"/>
          </w:tcPr>
          <w:p w:rsidR="00C62C40" w:rsidRPr="00FB64BC" w:rsidRDefault="00C62C40" w:rsidP="003D115F">
            <w:pPr>
              <w:rPr>
                <w:rFonts w:cstheme="minorHAnsi"/>
                <w:b/>
                <w:color w:val="0070C0"/>
                <w:szCs w:val="24"/>
              </w:rPr>
            </w:pPr>
            <w:r>
              <w:rPr>
                <w:rFonts w:cstheme="minorHAnsi"/>
                <w:b/>
                <w:color w:val="0070C0"/>
                <w:szCs w:val="24"/>
              </w:rPr>
              <w:t>9</w:t>
            </w:r>
          </w:p>
        </w:tc>
        <w:tc>
          <w:tcPr>
            <w:tcW w:w="9213" w:type="dxa"/>
            <w:gridSpan w:val="2"/>
            <w:vAlign w:val="center"/>
          </w:tcPr>
          <w:p w:rsidR="00C62C40" w:rsidRPr="003D115F" w:rsidRDefault="00C62C40" w:rsidP="009126FD">
            <w:pPr>
              <w:rPr>
                <w:rFonts w:cstheme="minorHAnsi"/>
                <w:color w:val="0070C0"/>
                <w:szCs w:val="24"/>
              </w:rPr>
            </w:pPr>
            <w:r w:rsidRPr="003D115F">
              <w:rPr>
                <w:rFonts w:cstheme="minorHAnsi"/>
                <w:b/>
                <w:color w:val="0070C0"/>
                <w:szCs w:val="24"/>
              </w:rPr>
              <w:t>Chair’s allowance</w:t>
            </w:r>
            <w:r w:rsidRPr="003D115F">
              <w:rPr>
                <w:rFonts w:cstheme="minorHAnsi"/>
                <w:color w:val="0070C0"/>
                <w:szCs w:val="24"/>
              </w:rPr>
              <w:t>: to agree the Section 137 permitted expenditure by the chair</w:t>
            </w:r>
            <w:r w:rsidR="0016324F">
              <w:rPr>
                <w:rFonts w:cstheme="minorHAnsi"/>
                <w:color w:val="0070C0"/>
                <w:szCs w:val="24"/>
              </w:rPr>
              <w:t xml:space="preserve">. It was </w:t>
            </w:r>
            <w:r w:rsidR="00C648E5">
              <w:rPr>
                <w:rFonts w:cstheme="minorHAnsi"/>
                <w:color w:val="0070C0"/>
                <w:szCs w:val="24"/>
              </w:rPr>
              <w:t>suggested</w:t>
            </w:r>
            <w:r w:rsidR="0016324F">
              <w:rPr>
                <w:rFonts w:cstheme="minorHAnsi"/>
                <w:color w:val="0070C0"/>
                <w:szCs w:val="24"/>
              </w:rPr>
              <w:t xml:space="preserve"> that the chair could spend up to £250</w:t>
            </w:r>
            <w:r w:rsidR="00C648E5">
              <w:rPr>
                <w:rFonts w:cstheme="minorHAnsi"/>
                <w:color w:val="0070C0"/>
                <w:szCs w:val="24"/>
              </w:rPr>
              <w:t xml:space="preserve"> (</w:t>
            </w:r>
            <w:proofErr w:type="spellStart"/>
            <w:r w:rsidR="00C648E5">
              <w:rPr>
                <w:rFonts w:cstheme="minorHAnsi"/>
                <w:color w:val="0070C0"/>
                <w:szCs w:val="24"/>
              </w:rPr>
              <w:t>ie</w:t>
            </w:r>
            <w:proofErr w:type="spellEnd"/>
            <w:r w:rsidR="00C648E5">
              <w:rPr>
                <w:rFonts w:cstheme="minorHAnsi"/>
                <w:color w:val="0070C0"/>
                <w:szCs w:val="24"/>
              </w:rPr>
              <w:t xml:space="preserve"> on flowers or donation in memory of past chair)</w:t>
            </w:r>
            <w:r w:rsidR="009126FD">
              <w:rPr>
                <w:rFonts w:cstheme="minorHAnsi"/>
                <w:color w:val="0070C0"/>
                <w:szCs w:val="24"/>
              </w:rPr>
              <w:t xml:space="preserve"> </w:t>
            </w:r>
            <w:r w:rsidR="00C648E5">
              <w:rPr>
                <w:rFonts w:cstheme="minorHAnsi"/>
                <w:color w:val="0070C0"/>
                <w:szCs w:val="24"/>
              </w:rPr>
              <w:t xml:space="preserve">but this must be reported to the Parish Council at the next meeting.  Proposed and seconded (Cllrs Cole and </w:t>
            </w:r>
            <w:r w:rsidR="009126FD" w:rsidRPr="009126FD">
              <w:rPr>
                <w:rFonts w:cstheme="minorHAnsi"/>
                <w:color w:val="0070C0"/>
                <w:szCs w:val="24"/>
              </w:rPr>
              <w:t>Gibbons</w:t>
            </w:r>
            <w:r w:rsidR="00C648E5">
              <w:rPr>
                <w:rFonts w:cstheme="minorHAnsi"/>
                <w:color w:val="0070C0"/>
                <w:szCs w:val="24"/>
              </w:rPr>
              <w:t>)</w:t>
            </w:r>
          </w:p>
        </w:tc>
        <w:tc>
          <w:tcPr>
            <w:tcW w:w="567" w:type="dxa"/>
          </w:tcPr>
          <w:p w:rsidR="00C62C40" w:rsidRPr="00C62C40" w:rsidRDefault="00C62C40" w:rsidP="003D115F">
            <w:pPr>
              <w:rPr>
                <w:rFonts w:cstheme="minorHAnsi"/>
                <w:color w:val="0070C0"/>
                <w:szCs w:val="24"/>
              </w:rPr>
            </w:pPr>
          </w:p>
        </w:tc>
      </w:tr>
      <w:tr w:rsidR="00C62C40" w:rsidRPr="00FB64BC" w:rsidTr="00C62C40">
        <w:trPr>
          <w:trHeight w:val="247"/>
        </w:trPr>
        <w:tc>
          <w:tcPr>
            <w:tcW w:w="534" w:type="dxa"/>
            <w:vAlign w:val="center"/>
          </w:tcPr>
          <w:p w:rsidR="00C62C40" w:rsidRPr="00FB64BC" w:rsidRDefault="00C62C40" w:rsidP="00C62C40">
            <w:pPr>
              <w:rPr>
                <w:rFonts w:cstheme="minorHAnsi"/>
                <w:b/>
                <w:color w:val="0070C0"/>
                <w:szCs w:val="24"/>
              </w:rPr>
            </w:pPr>
            <w:r w:rsidRPr="00FB64BC">
              <w:rPr>
                <w:rFonts w:cstheme="minorHAnsi"/>
                <w:b/>
                <w:color w:val="0070C0"/>
                <w:szCs w:val="24"/>
              </w:rPr>
              <w:t>1</w:t>
            </w:r>
            <w:r>
              <w:rPr>
                <w:rFonts w:cstheme="minorHAnsi"/>
                <w:b/>
                <w:color w:val="0070C0"/>
                <w:szCs w:val="24"/>
              </w:rPr>
              <w:t>0</w:t>
            </w:r>
          </w:p>
        </w:tc>
        <w:tc>
          <w:tcPr>
            <w:tcW w:w="9213" w:type="dxa"/>
            <w:gridSpan w:val="2"/>
            <w:vAlign w:val="center"/>
          </w:tcPr>
          <w:p w:rsidR="00C62C40" w:rsidRPr="00FB64BC" w:rsidRDefault="00C62C40" w:rsidP="00FA7B97">
            <w:pPr>
              <w:pStyle w:val="NoSpacing"/>
              <w:rPr>
                <w:rFonts w:cstheme="minorHAnsi"/>
                <w:b/>
                <w:color w:val="0070C0"/>
                <w:szCs w:val="24"/>
              </w:rPr>
            </w:pPr>
            <w:r w:rsidRPr="00FB64BC">
              <w:rPr>
                <w:rFonts w:cstheme="minorHAnsi"/>
                <w:b/>
                <w:color w:val="0070C0"/>
                <w:szCs w:val="24"/>
              </w:rPr>
              <w:t>Banking arrangements.</w:t>
            </w:r>
          </w:p>
          <w:p w:rsidR="00C62C40" w:rsidRPr="00FB64BC" w:rsidRDefault="00C62C40" w:rsidP="00FA7B97">
            <w:pPr>
              <w:contextualSpacing/>
              <w:rPr>
                <w:rFonts w:cstheme="minorHAnsi"/>
                <w:color w:val="0070C0"/>
                <w:szCs w:val="24"/>
              </w:rPr>
            </w:pPr>
            <w:r w:rsidRPr="00FB64BC">
              <w:rPr>
                <w:rFonts w:cstheme="minorHAnsi"/>
                <w:color w:val="0070C0"/>
                <w:szCs w:val="24"/>
              </w:rPr>
              <w:t xml:space="preserve">To agree the ‘banking arrangements’ for the year and to agree any changes to the nominated </w:t>
            </w:r>
            <w:r w:rsidR="00C648E5" w:rsidRPr="00FB64BC">
              <w:rPr>
                <w:rFonts w:cstheme="minorHAnsi"/>
                <w:color w:val="0070C0"/>
                <w:szCs w:val="24"/>
              </w:rPr>
              <w:t>signatories.</w:t>
            </w:r>
            <w:r w:rsidR="00C648E5">
              <w:rPr>
                <w:rFonts w:cstheme="minorHAnsi"/>
                <w:color w:val="0070C0"/>
                <w:szCs w:val="24"/>
              </w:rPr>
              <w:t xml:space="preserve"> Cllrs Crame, Bovingdon, Gibbons and Cole all confirmed they were happy to continue as payment authorities.  Clerk to check with Cllr Patel</w:t>
            </w:r>
          </w:p>
        </w:tc>
        <w:tc>
          <w:tcPr>
            <w:tcW w:w="567" w:type="dxa"/>
          </w:tcPr>
          <w:p w:rsidR="00C62C40" w:rsidRDefault="00C62C40" w:rsidP="00FA7B97">
            <w:pPr>
              <w:pStyle w:val="NoSpacing"/>
              <w:rPr>
                <w:rFonts w:cstheme="minorHAnsi"/>
                <w:color w:val="0070C0"/>
                <w:szCs w:val="24"/>
              </w:rPr>
            </w:pPr>
          </w:p>
          <w:p w:rsidR="00C648E5" w:rsidRDefault="00C648E5" w:rsidP="00FA7B97">
            <w:pPr>
              <w:pStyle w:val="NoSpacing"/>
              <w:rPr>
                <w:rFonts w:cstheme="minorHAnsi"/>
                <w:color w:val="0070C0"/>
                <w:szCs w:val="24"/>
              </w:rPr>
            </w:pPr>
          </w:p>
          <w:p w:rsidR="00C648E5" w:rsidRDefault="00C648E5" w:rsidP="00FA7B97">
            <w:pPr>
              <w:pStyle w:val="NoSpacing"/>
              <w:rPr>
                <w:rFonts w:cstheme="minorHAnsi"/>
                <w:color w:val="0070C0"/>
                <w:szCs w:val="24"/>
              </w:rPr>
            </w:pPr>
          </w:p>
          <w:p w:rsidR="00C648E5" w:rsidRPr="00C62C40" w:rsidRDefault="00C648E5" w:rsidP="00FA7B97">
            <w:pPr>
              <w:pStyle w:val="NoSpacing"/>
              <w:rPr>
                <w:rFonts w:cstheme="minorHAnsi"/>
                <w:color w:val="0070C0"/>
                <w:szCs w:val="24"/>
              </w:rPr>
            </w:pPr>
            <w:r>
              <w:rPr>
                <w:rFonts w:cstheme="minorHAnsi"/>
                <w:color w:val="0070C0"/>
                <w:szCs w:val="24"/>
              </w:rPr>
              <w:t>BH</w:t>
            </w:r>
          </w:p>
        </w:tc>
      </w:tr>
      <w:tr w:rsidR="00C62C40" w:rsidRPr="00FB64BC" w:rsidTr="00C62C40">
        <w:trPr>
          <w:trHeight w:val="527"/>
        </w:trPr>
        <w:tc>
          <w:tcPr>
            <w:tcW w:w="534" w:type="dxa"/>
            <w:tcBorders>
              <w:top w:val="nil"/>
            </w:tcBorders>
            <w:vAlign w:val="center"/>
          </w:tcPr>
          <w:p w:rsidR="00C62C40" w:rsidRPr="00FB64BC" w:rsidRDefault="00C62C40" w:rsidP="00FA7B97">
            <w:pPr>
              <w:rPr>
                <w:rFonts w:cstheme="minorHAnsi"/>
                <w:b/>
                <w:color w:val="0070C0"/>
                <w:szCs w:val="24"/>
              </w:rPr>
            </w:pPr>
            <w:r>
              <w:rPr>
                <w:rFonts w:cstheme="minorHAnsi"/>
                <w:b/>
                <w:color w:val="0070C0"/>
                <w:szCs w:val="24"/>
              </w:rPr>
              <w:t>11</w:t>
            </w:r>
          </w:p>
        </w:tc>
        <w:tc>
          <w:tcPr>
            <w:tcW w:w="9213" w:type="dxa"/>
            <w:gridSpan w:val="2"/>
            <w:vAlign w:val="center"/>
          </w:tcPr>
          <w:p w:rsidR="00C62C40" w:rsidRPr="00FB64BC" w:rsidRDefault="00C62C40" w:rsidP="00FA7B97">
            <w:pPr>
              <w:pStyle w:val="NoSpacing"/>
              <w:rPr>
                <w:rFonts w:cstheme="minorHAnsi"/>
                <w:b/>
                <w:color w:val="0070C0"/>
                <w:szCs w:val="24"/>
              </w:rPr>
            </w:pPr>
            <w:r w:rsidRPr="00FB64BC">
              <w:rPr>
                <w:rFonts w:cstheme="minorHAnsi"/>
                <w:b/>
                <w:color w:val="0070C0"/>
                <w:szCs w:val="24"/>
              </w:rPr>
              <w:t>Insurance Cover.</w:t>
            </w:r>
          </w:p>
          <w:p w:rsidR="00C62C40" w:rsidRPr="00FB64BC" w:rsidRDefault="00C62C40" w:rsidP="00FA7B97">
            <w:pPr>
              <w:pStyle w:val="NoSpacing"/>
              <w:rPr>
                <w:rFonts w:cstheme="minorHAnsi"/>
                <w:color w:val="0070C0"/>
                <w:szCs w:val="24"/>
              </w:rPr>
            </w:pPr>
            <w:r w:rsidRPr="00154B32">
              <w:rPr>
                <w:rFonts w:cstheme="minorHAnsi"/>
                <w:b/>
                <w:color w:val="0070C0"/>
                <w:szCs w:val="24"/>
              </w:rPr>
              <w:t>To note the proposed insurance cover and decide whether it is adequate</w:t>
            </w:r>
            <w:r w:rsidRPr="00FB64BC">
              <w:rPr>
                <w:rFonts w:cstheme="minorHAnsi"/>
                <w:color w:val="0070C0"/>
                <w:szCs w:val="24"/>
              </w:rPr>
              <w:t>.</w:t>
            </w:r>
            <w:r w:rsidR="00C648E5">
              <w:rPr>
                <w:rFonts w:cstheme="minorHAnsi"/>
                <w:color w:val="0070C0"/>
                <w:szCs w:val="24"/>
              </w:rPr>
              <w:t xml:space="preserve">  Clerk advised that the insurance values were defined by the insurance company and included £500,000 for inadvertent omissions so felt we could assume cover was adequate.  Cllr Crame suggested we contact the insurers and ask if there were any policies they would like us to adopt.</w:t>
            </w:r>
          </w:p>
          <w:p w:rsidR="00C62C40" w:rsidRPr="00FB64BC" w:rsidRDefault="00C62C40" w:rsidP="00FA7B97">
            <w:pPr>
              <w:pStyle w:val="NoSpacing"/>
              <w:rPr>
                <w:rFonts w:eastAsia="Times New Roman"/>
              </w:rPr>
            </w:pPr>
            <w:r w:rsidRPr="00154B32">
              <w:rPr>
                <w:rFonts w:cstheme="minorHAnsi"/>
                <w:b/>
                <w:color w:val="0070C0"/>
                <w:szCs w:val="24"/>
              </w:rPr>
              <w:t>To agree the payment of the Insurance Premium</w:t>
            </w:r>
            <w:r w:rsidRPr="00FB64BC">
              <w:rPr>
                <w:rFonts w:cstheme="minorHAnsi"/>
                <w:color w:val="0070C0"/>
                <w:szCs w:val="24"/>
              </w:rPr>
              <w:t>.</w:t>
            </w:r>
            <w:r w:rsidR="00C648E5">
              <w:rPr>
                <w:rFonts w:cstheme="minorHAnsi"/>
                <w:color w:val="0070C0"/>
                <w:szCs w:val="24"/>
              </w:rPr>
              <w:t xml:space="preserve"> £ 1075.05 agreed at April meeting</w:t>
            </w:r>
          </w:p>
        </w:tc>
        <w:tc>
          <w:tcPr>
            <w:tcW w:w="567" w:type="dxa"/>
          </w:tcPr>
          <w:p w:rsidR="00C62C40" w:rsidRDefault="00C62C40" w:rsidP="00FA7B97">
            <w:pPr>
              <w:pStyle w:val="NoSpacing"/>
              <w:rPr>
                <w:rFonts w:cstheme="minorHAnsi"/>
                <w:color w:val="0070C0"/>
                <w:szCs w:val="24"/>
              </w:rPr>
            </w:pPr>
          </w:p>
          <w:p w:rsidR="00C648E5" w:rsidRDefault="00C648E5" w:rsidP="00FA7B97">
            <w:pPr>
              <w:pStyle w:val="NoSpacing"/>
              <w:rPr>
                <w:rFonts w:cstheme="minorHAnsi"/>
                <w:color w:val="0070C0"/>
                <w:szCs w:val="24"/>
              </w:rPr>
            </w:pPr>
          </w:p>
          <w:p w:rsidR="00C648E5" w:rsidRDefault="00C648E5" w:rsidP="00FA7B97">
            <w:pPr>
              <w:pStyle w:val="NoSpacing"/>
              <w:rPr>
                <w:rFonts w:cstheme="minorHAnsi"/>
                <w:color w:val="0070C0"/>
                <w:szCs w:val="24"/>
              </w:rPr>
            </w:pPr>
          </w:p>
          <w:p w:rsidR="00C648E5" w:rsidRDefault="00C648E5" w:rsidP="00FA7B97">
            <w:pPr>
              <w:pStyle w:val="NoSpacing"/>
              <w:rPr>
                <w:rFonts w:cstheme="minorHAnsi"/>
                <w:color w:val="0070C0"/>
                <w:szCs w:val="24"/>
              </w:rPr>
            </w:pPr>
          </w:p>
          <w:p w:rsidR="00C648E5" w:rsidRPr="00C62C40" w:rsidRDefault="00C648E5" w:rsidP="00FA7B97">
            <w:pPr>
              <w:pStyle w:val="NoSpacing"/>
              <w:rPr>
                <w:rFonts w:cstheme="minorHAnsi"/>
                <w:color w:val="0070C0"/>
                <w:szCs w:val="24"/>
              </w:rPr>
            </w:pPr>
            <w:r>
              <w:rPr>
                <w:rFonts w:cstheme="minorHAnsi"/>
                <w:color w:val="0070C0"/>
                <w:szCs w:val="24"/>
              </w:rPr>
              <w:t>BH</w:t>
            </w:r>
          </w:p>
        </w:tc>
      </w:tr>
      <w:tr w:rsidR="00C62C40" w:rsidRPr="00FB64BC" w:rsidTr="00C62C40">
        <w:trPr>
          <w:trHeight w:val="411"/>
        </w:trPr>
        <w:tc>
          <w:tcPr>
            <w:tcW w:w="534" w:type="dxa"/>
            <w:vAlign w:val="center"/>
          </w:tcPr>
          <w:p w:rsidR="00C62C40" w:rsidRPr="00FB64BC" w:rsidRDefault="00C62C40" w:rsidP="00FA7B97">
            <w:pPr>
              <w:rPr>
                <w:rFonts w:cstheme="minorHAnsi"/>
                <w:b/>
                <w:color w:val="0070C0"/>
                <w:szCs w:val="24"/>
              </w:rPr>
            </w:pPr>
            <w:r>
              <w:rPr>
                <w:rFonts w:cstheme="minorHAnsi"/>
                <w:b/>
                <w:color w:val="0070C0"/>
                <w:szCs w:val="24"/>
              </w:rPr>
              <w:t>12</w:t>
            </w:r>
          </w:p>
        </w:tc>
        <w:tc>
          <w:tcPr>
            <w:tcW w:w="9213" w:type="dxa"/>
            <w:gridSpan w:val="2"/>
            <w:vAlign w:val="center"/>
          </w:tcPr>
          <w:p w:rsidR="00C62C40" w:rsidRPr="00154B32" w:rsidRDefault="00C62C40" w:rsidP="00FA7B97">
            <w:pPr>
              <w:pStyle w:val="NoSpacing"/>
              <w:rPr>
                <w:rFonts w:cstheme="minorHAnsi"/>
                <w:b/>
                <w:color w:val="0070C0"/>
                <w:szCs w:val="24"/>
              </w:rPr>
            </w:pPr>
            <w:r w:rsidRPr="00154B32">
              <w:rPr>
                <w:rFonts w:cstheme="minorHAnsi"/>
                <w:b/>
                <w:color w:val="0070C0"/>
                <w:szCs w:val="24"/>
              </w:rPr>
              <w:t>Audit Requirements</w:t>
            </w:r>
          </w:p>
          <w:p w:rsidR="00C62C40" w:rsidRPr="00154B32" w:rsidRDefault="00C62C40" w:rsidP="00FA7B97">
            <w:pPr>
              <w:pStyle w:val="NoSpacing"/>
              <w:rPr>
                <w:rFonts w:cstheme="minorHAnsi"/>
                <w:b/>
                <w:color w:val="0070C0"/>
                <w:szCs w:val="24"/>
              </w:rPr>
            </w:pPr>
            <w:r w:rsidRPr="00154B32">
              <w:rPr>
                <w:rFonts w:cstheme="minorHAnsi"/>
                <w:b/>
                <w:color w:val="0070C0"/>
                <w:szCs w:val="24"/>
              </w:rPr>
              <w:t>Annual Governance and Accountability Return for the Year ending 31 March 2021.</w:t>
            </w:r>
          </w:p>
          <w:p w:rsidR="00C62C40" w:rsidRPr="00154B32" w:rsidRDefault="00C62C40" w:rsidP="00FA7B97">
            <w:pPr>
              <w:pStyle w:val="ListParagraph"/>
              <w:numPr>
                <w:ilvl w:val="0"/>
                <w:numId w:val="7"/>
              </w:numPr>
              <w:ind w:left="459"/>
              <w:rPr>
                <w:rFonts w:cstheme="minorHAnsi"/>
                <w:color w:val="0070C0"/>
                <w:szCs w:val="24"/>
              </w:rPr>
            </w:pPr>
            <w:r w:rsidRPr="00154B32">
              <w:rPr>
                <w:rFonts w:cstheme="minorHAnsi"/>
                <w:b/>
                <w:color w:val="0070C0"/>
                <w:szCs w:val="24"/>
              </w:rPr>
              <w:t>To receive a report from the Clerk and the RFO</w:t>
            </w:r>
            <w:r w:rsidRPr="00154B32">
              <w:rPr>
                <w:rFonts w:cstheme="minorHAnsi"/>
                <w:color w:val="0070C0"/>
                <w:szCs w:val="24"/>
              </w:rPr>
              <w:t>.</w:t>
            </w:r>
            <w:r w:rsidR="00C648E5" w:rsidRPr="00154B32">
              <w:rPr>
                <w:rFonts w:cstheme="minorHAnsi"/>
                <w:color w:val="0070C0"/>
                <w:szCs w:val="24"/>
              </w:rPr>
              <w:t xml:space="preserve"> (see appendix C of APM minutes)</w:t>
            </w:r>
          </w:p>
          <w:p w:rsidR="00C62C40" w:rsidRPr="00154B32" w:rsidRDefault="00C62C40" w:rsidP="00FA7B97">
            <w:pPr>
              <w:pStyle w:val="ListParagraph"/>
              <w:numPr>
                <w:ilvl w:val="0"/>
                <w:numId w:val="7"/>
              </w:numPr>
              <w:ind w:left="459"/>
              <w:rPr>
                <w:rFonts w:cstheme="minorHAnsi"/>
                <w:color w:val="0070C0"/>
                <w:szCs w:val="24"/>
              </w:rPr>
            </w:pPr>
            <w:r w:rsidRPr="00154B32">
              <w:rPr>
                <w:rFonts w:cstheme="minorHAnsi"/>
                <w:color w:val="0070C0"/>
                <w:szCs w:val="24"/>
              </w:rPr>
              <w:t>To note the Annual Internal Audit Reports from the Internal Auditor (if available).</w:t>
            </w:r>
            <w:r w:rsidR="00C648E5" w:rsidRPr="00154B32">
              <w:rPr>
                <w:rFonts w:cstheme="minorHAnsi"/>
                <w:color w:val="0070C0"/>
                <w:szCs w:val="24"/>
              </w:rPr>
              <w:t>Not yet available</w:t>
            </w:r>
          </w:p>
          <w:p w:rsidR="00C62C40" w:rsidRPr="00154B32" w:rsidRDefault="00C62C40" w:rsidP="00FA7B97">
            <w:pPr>
              <w:pStyle w:val="ListParagraph"/>
              <w:numPr>
                <w:ilvl w:val="0"/>
                <w:numId w:val="7"/>
              </w:numPr>
              <w:ind w:left="459"/>
              <w:rPr>
                <w:rFonts w:cstheme="minorHAnsi"/>
                <w:color w:val="0070C0"/>
                <w:szCs w:val="24"/>
              </w:rPr>
            </w:pPr>
            <w:r w:rsidRPr="00154B32">
              <w:rPr>
                <w:rFonts w:cstheme="minorHAnsi"/>
                <w:b/>
                <w:color w:val="0070C0"/>
                <w:szCs w:val="24"/>
              </w:rPr>
              <w:t>To review Section 1</w:t>
            </w:r>
            <w:r w:rsidRPr="00154B32">
              <w:rPr>
                <w:rFonts w:cstheme="minorHAnsi"/>
                <w:color w:val="0070C0"/>
                <w:szCs w:val="24"/>
              </w:rPr>
              <w:t xml:space="preserve"> (Annual Governance Statement </w:t>
            </w:r>
            <w:r w:rsidR="00154B32" w:rsidRPr="00154B32">
              <w:rPr>
                <w:rFonts w:cstheme="minorHAnsi"/>
                <w:color w:val="0070C0"/>
                <w:szCs w:val="24"/>
              </w:rPr>
              <w:t>2020/2021, page 5</w:t>
            </w:r>
            <w:r w:rsidRPr="00154B32">
              <w:rPr>
                <w:rFonts w:cstheme="minorHAnsi"/>
                <w:color w:val="0070C0"/>
                <w:szCs w:val="24"/>
              </w:rPr>
              <w:t>) of the Annual Return.</w:t>
            </w:r>
            <w:r w:rsidR="00721997" w:rsidRPr="00154B32">
              <w:rPr>
                <w:rFonts w:cstheme="minorHAnsi"/>
                <w:color w:val="0070C0"/>
                <w:szCs w:val="24"/>
              </w:rPr>
              <w:t xml:space="preserve"> Clerk has justification for all ticks.   (see full proposed document </w:t>
            </w:r>
            <w:hyperlink r:id="rId8" w:history="1">
              <w:r w:rsidR="00721997" w:rsidRPr="00154B32">
                <w:rPr>
                  <w:rStyle w:val="Hyperlink"/>
                </w:rPr>
                <w:t>https://tinyurl.com/HPCCllrsDrive</w:t>
              </w:r>
            </w:hyperlink>
            <w:r w:rsidR="00721997" w:rsidRPr="00154B32">
              <w:rPr>
                <w:rStyle w:val="Hyperlink"/>
              </w:rPr>
              <w:t xml:space="preserve"> </w:t>
            </w:r>
            <w:r w:rsidR="00721997" w:rsidRPr="00154B32">
              <w:rPr>
                <w:rFonts w:cstheme="minorHAnsi"/>
                <w:color w:val="0070C0"/>
                <w:szCs w:val="24"/>
              </w:rPr>
              <w:t>in 2021 04 to 2021 06 folder)</w:t>
            </w:r>
          </w:p>
          <w:p w:rsidR="00C62C40" w:rsidRPr="00154B32" w:rsidRDefault="00C62C40" w:rsidP="00154B32">
            <w:pPr>
              <w:pStyle w:val="ListParagraph"/>
              <w:numPr>
                <w:ilvl w:val="0"/>
                <w:numId w:val="7"/>
              </w:numPr>
              <w:ind w:left="459"/>
              <w:rPr>
                <w:rFonts w:cstheme="minorHAnsi"/>
                <w:color w:val="0070C0"/>
                <w:szCs w:val="24"/>
              </w:rPr>
            </w:pPr>
            <w:r w:rsidRPr="00154B32">
              <w:rPr>
                <w:rFonts w:cstheme="minorHAnsi"/>
                <w:b/>
                <w:color w:val="0070C0"/>
                <w:szCs w:val="24"/>
              </w:rPr>
              <w:t>To review Section 2</w:t>
            </w:r>
            <w:r w:rsidRPr="00154B32">
              <w:rPr>
                <w:rFonts w:cstheme="minorHAnsi"/>
                <w:color w:val="0070C0"/>
                <w:szCs w:val="24"/>
              </w:rPr>
              <w:t xml:space="preserve"> (Accounting Statements </w:t>
            </w:r>
            <w:r w:rsidR="00154B32" w:rsidRPr="00154B32">
              <w:rPr>
                <w:rFonts w:cstheme="minorHAnsi"/>
                <w:color w:val="0070C0"/>
                <w:szCs w:val="24"/>
              </w:rPr>
              <w:t>2020/2021 page 6</w:t>
            </w:r>
            <w:r w:rsidRPr="00154B32">
              <w:rPr>
                <w:rFonts w:cstheme="minorHAnsi"/>
                <w:color w:val="0070C0"/>
                <w:szCs w:val="24"/>
              </w:rPr>
              <w:t>) of the Annual Return.</w:t>
            </w:r>
            <w:r w:rsidR="00154B32">
              <w:rPr>
                <w:rFonts w:cstheme="minorHAnsi"/>
                <w:color w:val="0070C0"/>
                <w:szCs w:val="24"/>
              </w:rPr>
              <w:t xml:space="preserve"> </w:t>
            </w:r>
            <w:r w:rsidR="00154B32" w:rsidRPr="00154B32">
              <w:rPr>
                <w:rFonts w:cstheme="minorHAnsi"/>
                <w:color w:val="0070C0"/>
                <w:szCs w:val="24"/>
              </w:rPr>
              <w:t xml:space="preserve">(see full proposed document </w:t>
            </w:r>
            <w:hyperlink r:id="rId9" w:history="1">
              <w:r w:rsidR="00154B32" w:rsidRPr="00154B32">
                <w:rPr>
                  <w:rStyle w:val="Hyperlink"/>
                </w:rPr>
                <w:t>https://tinyurl.com/HPCCllrsDrive</w:t>
              </w:r>
            </w:hyperlink>
            <w:r w:rsidR="00154B32" w:rsidRPr="00154B32">
              <w:rPr>
                <w:rStyle w:val="Hyperlink"/>
              </w:rPr>
              <w:t xml:space="preserve"> </w:t>
            </w:r>
            <w:r w:rsidR="00154B32" w:rsidRPr="00154B32">
              <w:rPr>
                <w:rFonts w:cstheme="minorHAnsi"/>
                <w:color w:val="0070C0"/>
                <w:szCs w:val="24"/>
              </w:rPr>
              <w:t>in 2021 04 to 2021 06 folder)</w:t>
            </w:r>
          </w:p>
          <w:p w:rsidR="00C62C40" w:rsidRPr="00154B32" w:rsidRDefault="00C62C40" w:rsidP="00154B32">
            <w:pPr>
              <w:pStyle w:val="NoSpacing"/>
              <w:rPr>
                <w:rFonts w:eastAsia="Times New Roman" w:cstheme="minorHAnsi"/>
                <w:color w:val="0070C0"/>
                <w:szCs w:val="24"/>
              </w:rPr>
            </w:pPr>
            <w:r w:rsidRPr="00154B32">
              <w:rPr>
                <w:rFonts w:cstheme="minorHAnsi"/>
                <w:b/>
                <w:color w:val="0070C0"/>
                <w:szCs w:val="24"/>
              </w:rPr>
              <w:t>To approve the current reserves</w:t>
            </w:r>
            <w:r w:rsidR="00154B32">
              <w:rPr>
                <w:rFonts w:cstheme="minorHAnsi"/>
                <w:color w:val="0070C0"/>
                <w:szCs w:val="24"/>
              </w:rPr>
              <w:t xml:space="preserve"> £27097. Proposed and seconded (Cllrs Crame and Gibbons)</w:t>
            </w:r>
          </w:p>
        </w:tc>
        <w:tc>
          <w:tcPr>
            <w:tcW w:w="567" w:type="dxa"/>
          </w:tcPr>
          <w:p w:rsidR="00C62C40" w:rsidRPr="00C62C40" w:rsidRDefault="00C62C40" w:rsidP="00FA7B97">
            <w:pPr>
              <w:pStyle w:val="NoSpacing"/>
              <w:rPr>
                <w:rFonts w:cstheme="minorHAnsi"/>
                <w:color w:val="0070C0"/>
                <w:szCs w:val="24"/>
              </w:rPr>
            </w:pPr>
          </w:p>
        </w:tc>
      </w:tr>
      <w:tr w:rsidR="00C62C40" w:rsidRPr="00FB64BC" w:rsidTr="00C62C40">
        <w:trPr>
          <w:trHeight w:val="274"/>
        </w:trPr>
        <w:tc>
          <w:tcPr>
            <w:tcW w:w="534" w:type="dxa"/>
            <w:vAlign w:val="center"/>
          </w:tcPr>
          <w:p w:rsidR="00C62C40" w:rsidRPr="00FB64BC" w:rsidRDefault="00C62C40" w:rsidP="00FA7B97">
            <w:pPr>
              <w:rPr>
                <w:rFonts w:cstheme="minorHAnsi"/>
                <w:b/>
                <w:color w:val="0070C0"/>
                <w:szCs w:val="24"/>
              </w:rPr>
            </w:pPr>
            <w:r>
              <w:rPr>
                <w:rFonts w:cstheme="minorHAnsi"/>
                <w:b/>
                <w:color w:val="0070C0"/>
                <w:szCs w:val="24"/>
              </w:rPr>
              <w:t>13</w:t>
            </w:r>
          </w:p>
        </w:tc>
        <w:tc>
          <w:tcPr>
            <w:tcW w:w="9213" w:type="dxa"/>
            <w:gridSpan w:val="2"/>
            <w:vAlign w:val="center"/>
          </w:tcPr>
          <w:p w:rsidR="00C62C40" w:rsidRPr="009126FD" w:rsidRDefault="00C62C40" w:rsidP="009126FD">
            <w:pPr>
              <w:rPr>
                <w:rFonts w:eastAsia="Times New Roman" w:cstheme="minorHAnsi"/>
                <w:color w:val="0070C0"/>
                <w:szCs w:val="24"/>
              </w:rPr>
            </w:pPr>
            <w:r w:rsidRPr="009126FD">
              <w:rPr>
                <w:rFonts w:cstheme="minorHAnsi"/>
                <w:b/>
                <w:color w:val="0070C0"/>
                <w:szCs w:val="24"/>
              </w:rPr>
              <w:t xml:space="preserve">Councillors’ Declarations of Pecuniary Interest:  </w:t>
            </w:r>
            <w:r w:rsidRPr="009126FD">
              <w:rPr>
                <w:rFonts w:cstheme="minorHAnsi"/>
                <w:color w:val="0070C0"/>
                <w:szCs w:val="24"/>
              </w:rPr>
              <w:t>to be distributed and signed in front of the clerk (when practicable)</w:t>
            </w:r>
          </w:p>
        </w:tc>
        <w:tc>
          <w:tcPr>
            <w:tcW w:w="567" w:type="dxa"/>
          </w:tcPr>
          <w:p w:rsidR="00C62C40" w:rsidRPr="00C62C40" w:rsidRDefault="00154B32" w:rsidP="00154B32">
            <w:pPr>
              <w:pStyle w:val="NoSpacing"/>
              <w:rPr>
                <w:rFonts w:cstheme="minorHAnsi"/>
                <w:color w:val="0070C0"/>
                <w:szCs w:val="24"/>
              </w:rPr>
            </w:pPr>
            <w:r>
              <w:rPr>
                <w:rFonts w:cstheme="minorHAnsi"/>
                <w:color w:val="0070C0"/>
                <w:szCs w:val="24"/>
              </w:rPr>
              <w:t>BH</w:t>
            </w:r>
          </w:p>
        </w:tc>
      </w:tr>
      <w:tr w:rsidR="00C62C40" w:rsidRPr="00FB64BC" w:rsidTr="00154B32">
        <w:trPr>
          <w:trHeight w:val="173"/>
        </w:trPr>
        <w:tc>
          <w:tcPr>
            <w:tcW w:w="534" w:type="dxa"/>
            <w:vAlign w:val="center"/>
          </w:tcPr>
          <w:p w:rsidR="00C62C40" w:rsidRPr="00FB64BC" w:rsidRDefault="00C62C40" w:rsidP="00FA7B97">
            <w:pPr>
              <w:rPr>
                <w:rFonts w:cstheme="minorHAnsi"/>
                <w:b/>
                <w:color w:val="0070C0"/>
                <w:szCs w:val="24"/>
              </w:rPr>
            </w:pPr>
            <w:r>
              <w:rPr>
                <w:rFonts w:cstheme="minorHAnsi"/>
                <w:b/>
                <w:color w:val="0070C0"/>
                <w:szCs w:val="24"/>
              </w:rPr>
              <w:t xml:space="preserve">14 </w:t>
            </w:r>
          </w:p>
        </w:tc>
        <w:tc>
          <w:tcPr>
            <w:tcW w:w="9213" w:type="dxa"/>
            <w:gridSpan w:val="2"/>
            <w:vAlign w:val="center"/>
          </w:tcPr>
          <w:p w:rsidR="00C62C40" w:rsidRPr="00FB64BC" w:rsidRDefault="00C62C40" w:rsidP="00FA7B97">
            <w:pPr>
              <w:pStyle w:val="NoSpacing"/>
              <w:rPr>
                <w:rFonts w:cstheme="minorHAnsi"/>
                <w:color w:val="0070C0"/>
                <w:szCs w:val="24"/>
              </w:rPr>
            </w:pPr>
            <w:r>
              <w:rPr>
                <w:rFonts w:cstheme="minorHAnsi"/>
                <w:b/>
                <w:color w:val="0070C0"/>
                <w:szCs w:val="24"/>
              </w:rPr>
              <w:t>Any other business</w:t>
            </w:r>
            <w:r w:rsidR="00154B32">
              <w:rPr>
                <w:rFonts w:cstheme="minorHAnsi"/>
                <w:b/>
                <w:color w:val="0070C0"/>
                <w:szCs w:val="24"/>
              </w:rPr>
              <w:t xml:space="preserve">: </w:t>
            </w:r>
            <w:r w:rsidR="00154B32" w:rsidRPr="00154B32">
              <w:rPr>
                <w:rFonts w:cstheme="minorHAnsi"/>
                <w:color w:val="0070C0"/>
                <w:szCs w:val="24"/>
              </w:rPr>
              <w:t>It was agreed that as the next Parish Council meeting would be face to face it should be after 19</w:t>
            </w:r>
            <w:r w:rsidR="00154B32" w:rsidRPr="00154B32">
              <w:rPr>
                <w:rFonts w:cstheme="minorHAnsi"/>
                <w:color w:val="0070C0"/>
                <w:szCs w:val="24"/>
                <w:vertAlign w:val="superscript"/>
              </w:rPr>
              <w:t>th</w:t>
            </w:r>
            <w:r w:rsidR="00154B32" w:rsidRPr="00154B32">
              <w:rPr>
                <w:rFonts w:cstheme="minorHAnsi"/>
                <w:color w:val="0070C0"/>
                <w:szCs w:val="24"/>
              </w:rPr>
              <w:t xml:space="preserve"> June</w:t>
            </w:r>
            <w:r w:rsidR="00154B32">
              <w:rPr>
                <w:rFonts w:cstheme="minorHAnsi"/>
                <w:color w:val="0070C0"/>
                <w:szCs w:val="24"/>
              </w:rPr>
              <w:t>.  Due to existing commitments of various Councillors 29</w:t>
            </w:r>
            <w:r w:rsidR="00154B32" w:rsidRPr="00154B32">
              <w:rPr>
                <w:rFonts w:cstheme="minorHAnsi"/>
                <w:color w:val="0070C0"/>
                <w:szCs w:val="24"/>
                <w:vertAlign w:val="superscript"/>
              </w:rPr>
              <w:t>th</w:t>
            </w:r>
            <w:r w:rsidR="00154B32">
              <w:rPr>
                <w:rFonts w:cstheme="minorHAnsi"/>
                <w:color w:val="0070C0"/>
                <w:szCs w:val="24"/>
              </w:rPr>
              <w:t xml:space="preserve"> June was agreed.  Clerk to provide facemasks and Cllr Cole offered to provide hand sanitiser</w:t>
            </w:r>
          </w:p>
        </w:tc>
        <w:tc>
          <w:tcPr>
            <w:tcW w:w="567" w:type="dxa"/>
          </w:tcPr>
          <w:p w:rsidR="00C62C40" w:rsidRPr="00C62C40" w:rsidRDefault="00C62C40" w:rsidP="00FA7B97">
            <w:pPr>
              <w:pStyle w:val="NoSpacing"/>
              <w:rPr>
                <w:rFonts w:cstheme="minorHAnsi"/>
                <w:color w:val="0070C0"/>
                <w:szCs w:val="24"/>
              </w:rPr>
            </w:pPr>
          </w:p>
        </w:tc>
      </w:tr>
    </w:tbl>
    <w:p w:rsidR="004706C0" w:rsidRDefault="004706C0" w:rsidP="00FB64BC">
      <w:pPr>
        <w:spacing w:after="0" w:line="240" w:lineRule="auto"/>
        <w:rPr>
          <w:dstrike/>
          <w:color w:val="FF0000"/>
          <w:sz w:val="24"/>
        </w:rPr>
      </w:pPr>
    </w:p>
    <w:p w:rsidR="00154B32" w:rsidRPr="00154B32" w:rsidRDefault="00154B32" w:rsidP="00FB64BC">
      <w:pPr>
        <w:spacing w:after="0" w:line="240" w:lineRule="auto"/>
        <w:rPr>
          <w:rFonts w:cstheme="minorHAnsi"/>
          <w:color w:val="0070C0"/>
          <w:szCs w:val="24"/>
        </w:rPr>
      </w:pPr>
      <w:r w:rsidRPr="00154B32">
        <w:rPr>
          <w:rFonts w:cstheme="minorHAnsi"/>
          <w:color w:val="0070C0"/>
          <w:szCs w:val="24"/>
        </w:rPr>
        <w:t>The meeting close at 20:45</w:t>
      </w:r>
    </w:p>
    <w:sectPr w:rsidR="00154B32" w:rsidRPr="00154B32" w:rsidSect="00A66EE8">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F6" w:rsidRDefault="001D0BF6" w:rsidP="00FB64BC">
      <w:pPr>
        <w:spacing w:after="0" w:line="240" w:lineRule="auto"/>
      </w:pPr>
      <w:r>
        <w:separator/>
      </w:r>
    </w:p>
  </w:endnote>
  <w:endnote w:type="continuationSeparator" w:id="0">
    <w:p w:rsidR="001D0BF6" w:rsidRDefault="001D0BF6" w:rsidP="00FB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50242"/>
      <w:docPartObj>
        <w:docPartGallery w:val="Page Numbers (Bottom of Page)"/>
        <w:docPartUnique/>
      </w:docPartObj>
    </w:sdtPr>
    <w:sdtEndPr>
      <w:rPr>
        <w:noProof/>
      </w:rPr>
    </w:sdtEndPr>
    <w:sdtContent>
      <w:p w:rsidR="001D0BF6" w:rsidRDefault="001D0BF6">
        <w:pPr>
          <w:pStyle w:val="Footer"/>
          <w:jc w:val="right"/>
        </w:pPr>
        <w:r>
          <w:fldChar w:fldCharType="begin"/>
        </w:r>
        <w:r>
          <w:instrText xml:space="preserve"> PAGE   \* MERGEFORMAT </w:instrText>
        </w:r>
        <w:r>
          <w:fldChar w:fldCharType="separate"/>
        </w:r>
        <w:r w:rsidR="007F20AD">
          <w:rPr>
            <w:noProof/>
          </w:rPr>
          <w:t>5</w:t>
        </w:r>
        <w:r>
          <w:rPr>
            <w:noProof/>
          </w:rPr>
          <w:fldChar w:fldCharType="end"/>
        </w:r>
      </w:p>
    </w:sdtContent>
  </w:sdt>
  <w:p w:rsidR="001D0BF6" w:rsidRDefault="001D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F6" w:rsidRDefault="001D0BF6" w:rsidP="00FB64BC">
      <w:pPr>
        <w:spacing w:after="0" w:line="240" w:lineRule="auto"/>
      </w:pPr>
      <w:r>
        <w:separator/>
      </w:r>
    </w:p>
  </w:footnote>
  <w:footnote w:type="continuationSeparator" w:id="0">
    <w:p w:rsidR="001D0BF6" w:rsidRDefault="001D0BF6" w:rsidP="00FB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F6" w:rsidRDefault="001D0BF6" w:rsidP="00FB64BC">
    <w:pPr>
      <w:pStyle w:val="Header"/>
      <w:jc w:val="right"/>
    </w:pPr>
    <w:r>
      <w:t>Horton APM &amp; AMPC 2021 05 MINUTES</w:t>
    </w:r>
  </w:p>
  <w:p w:rsidR="001D0BF6" w:rsidRDefault="001D0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5C7"/>
    <w:multiLevelType w:val="hybridMultilevel"/>
    <w:tmpl w:val="F5D0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66437"/>
    <w:multiLevelType w:val="hybridMultilevel"/>
    <w:tmpl w:val="9BE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166FF"/>
    <w:multiLevelType w:val="hybridMultilevel"/>
    <w:tmpl w:val="15AC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20AFD"/>
    <w:multiLevelType w:val="hybridMultilevel"/>
    <w:tmpl w:val="58D45406"/>
    <w:lvl w:ilvl="0" w:tplc="EB7ED8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64C77"/>
    <w:multiLevelType w:val="hybridMultilevel"/>
    <w:tmpl w:val="1F2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43A6F"/>
    <w:multiLevelType w:val="hybridMultilevel"/>
    <w:tmpl w:val="103C4B2E"/>
    <w:lvl w:ilvl="0" w:tplc="E6920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27148"/>
    <w:multiLevelType w:val="hybridMultilevel"/>
    <w:tmpl w:val="463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644FEE"/>
    <w:multiLevelType w:val="hybridMultilevel"/>
    <w:tmpl w:val="409283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A63444"/>
    <w:multiLevelType w:val="hybridMultilevel"/>
    <w:tmpl w:val="9734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0A35A6"/>
    <w:multiLevelType w:val="hybridMultilevel"/>
    <w:tmpl w:val="A40A7E14"/>
    <w:lvl w:ilvl="0" w:tplc="E6920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8720A3"/>
    <w:multiLevelType w:val="hybridMultilevel"/>
    <w:tmpl w:val="8F923F6A"/>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2"/>
  </w:num>
  <w:num w:numId="6">
    <w:abstractNumId w:val="6"/>
  </w:num>
  <w:num w:numId="7">
    <w:abstractNumId w:val="10"/>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D"/>
    <w:rsid w:val="00032728"/>
    <w:rsid w:val="0008557C"/>
    <w:rsid w:val="000D5A76"/>
    <w:rsid w:val="00111340"/>
    <w:rsid w:val="0013053D"/>
    <w:rsid w:val="00150860"/>
    <w:rsid w:val="00154B32"/>
    <w:rsid w:val="0016324F"/>
    <w:rsid w:val="00196B17"/>
    <w:rsid w:val="00197C16"/>
    <w:rsid w:val="001A5F66"/>
    <w:rsid w:val="001D0BF6"/>
    <w:rsid w:val="001E19D9"/>
    <w:rsid w:val="001F2D1F"/>
    <w:rsid w:val="00211445"/>
    <w:rsid w:val="00232785"/>
    <w:rsid w:val="002B44A3"/>
    <w:rsid w:val="0030348C"/>
    <w:rsid w:val="00311A14"/>
    <w:rsid w:val="00352EBC"/>
    <w:rsid w:val="00354A95"/>
    <w:rsid w:val="003A2F08"/>
    <w:rsid w:val="003D115F"/>
    <w:rsid w:val="004158BC"/>
    <w:rsid w:val="00417137"/>
    <w:rsid w:val="00446549"/>
    <w:rsid w:val="00453A6C"/>
    <w:rsid w:val="004706C0"/>
    <w:rsid w:val="00476AA2"/>
    <w:rsid w:val="004B7FE0"/>
    <w:rsid w:val="004D306C"/>
    <w:rsid w:val="004F1567"/>
    <w:rsid w:val="004F7094"/>
    <w:rsid w:val="0050381E"/>
    <w:rsid w:val="00522716"/>
    <w:rsid w:val="00543545"/>
    <w:rsid w:val="0056572F"/>
    <w:rsid w:val="0058782D"/>
    <w:rsid w:val="005A17C4"/>
    <w:rsid w:val="005A4810"/>
    <w:rsid w:val="005C211B"/>
    <w:rsid w:val="005C251E"/>
    <w:rsid w:val="005C7965"/>
    <w:rsid w:val="005D3F0A"/>
    <w:rsid w:val="005F150D"/>
    <w:rsid w:val="00611FC5"/>
    <w:rsid w:val="0062428C"/>
    <w:rsid w:val="00654AE2"/>
    <w:rsid w:val="0066420A"/>
    <w:rsid w:val="006669F7"/>
    <w:rsid w:val="006A51AC"/>
    <w:rsid w:val="006C3D1F"/>
    <w:rsid w:val="006C4384"/>
    <w:rsid w:val="006D3646"/>
    <w:rsid w:val="006E5233"/>
    <w:rsid w:val="006F33FC"/>
    <w:rsid w:val="006F7330"/>
    <w:rsid w:val="00721997"/>
    <w:rsid w:val="00730373"/>
    <w:rsid w:val="00735544"/>
    <w:rsid w:val="00756C1E"/>
    <w:rsid w:val="0077556A"/>
    <w:rsid w:val="007A100B"/>
    <w:rsid w:val="007A3B82"/>
    <w:rsid w:val="007F20AD"/>
    <w:rsid w:val="0080089D"/>
    <w:rsid w:val="00812C36"/>
    <w:rsid w:val="00825539"/>
    <w:rsid w:val="00853022"/>
    <w:rsid w:val="00882466"/>
    <w:rsid w:val="00885E18"/>
    <w:rsid w:val="00890109"/>
    <w:rsid w:val="008B0659"/>
    <w:rsid w:val="008C0374"/>
    <w:rsid w:val="009126FD"/>
    <w:rsid w:val="00982198"/>
    <w:rsid w:val="0098243E"/>
    <w:rsid w:val="009A02C6"/>
    <w:rsid w:val="009A7584"/>
    <w:rsid w:val="009C44E7"/>
    <w:rsid w:val="009D31D7"/>
    <w:rsid w:val="009F111C"/>
    <w:rsid w:val="00A007DC"/>
    <w:rsid w:val="00A34B64"/>
    <w:rsid w:val="00A35D50"/>
    <w:rsid w:val="00A66EE8"/>
    <w:rsid w:val="00AB72FE"/>
    <w:rsid w:val="00AC0660"/>
    <w:rsid w:val="00AD08FB"/>
    <w:rsid w:val="00AD32E1"/>
    <w:rsid w:val="00B3414B"/>
    <w:rsid w:val="00B41EEA"/>
    <w:rsid w:val="00B817DF"/>
    <w:rsid w:val="00BA52BF"/>
    <w:rsid w:val="00BE46FD"/>
    <w:rsid w:val="00C012CC"/>
    <w:rsid w:val="00C11D72"/>
    <w:rsid w:val="00C359EE"/>
    <w:rsid w:val="00C371C8"/>
    <w:rsid w:val="00C53DA2"/>
    <w:rsid w:val="00C62C40"/>
    <w:rsid w:val="00C648E5"/>
    <w:rsid w:val="00CA1D8A"/>
    <w:rsid w:val="00CB1E91"/>
    <w:rsid w:val="00DD032E"/>
    <w:rsid w:val="00DE70E4"/>
    <w:rsid w:val="00DF0530"/>
    <w:rsid w:val="00E03500"/>
    <w:rsid w:val="00E05292"/>
    <w:rsid w:val="00E12E4A"/>
    <w:rsid w:val="00E138B6"/>
    <w:rsid w:val="00E6299F"/>
    <w:rsid w:val="00E75936"/>
    <w:rsid w:val="00E81823"/>
    <w:rsid w:val="00EC6DD9"/>
    <w:rsid w:val="00ED2E04"/>
    <w:rsid w:val="00F05DE1"/>
    <w:rsid w:val="00F2537B"/>
    <w:rsid w:val="00F333A8"/>
    <w:rsid w:val="00F433C1"/>
    <w:rsid w:val="00FA3C1E"/>
    <w:rsid w:val="00FA7B97"/>
    <w:rsid w:val="00FB6067"/>
    <w:rsid w:val="00FB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330"/>
    <w:rPr>
      <w:color w:val="0000FF" w:themeColor="hyperlink"/>
      <w:u w:val="single"/>
    </w:rPr>
  </w:style>
  <w:style w:type="paragraph" w:styleId="ListParagraph">
    <w:name w:val="List Paragraph"/>
    <w:basedOn w:val="Normal"/>
    <w:uiPriority w:val="34"/>
    <w:qFormat/>
    <w:rsid w:val="00853022"/>
    <w:pPr>
      <w:ind w:left="720"/>
      <w:contextualSpacing/>
    </w:pPr>
  </w:style>
  <w:style w:type="paragraph" w:styleId="NoSpacing">
    <w:name w:val="No Spacing"/>
    <w:uiPriority w:val="1"/>
    <w:qFormat/>
    <w:rsid w:val="008B0659"/>
    <w:pPr>
      <w:spacing w:after="0" w:line="240" w:lineRule="auto"/>
    </w:pPr>
  </w:style>
  <w:style w:type="table" w:styleId="TableGrid">
    <w:name w:val="Table Grid"/>
    <w:basedOn w:val="TableNormal"/>
    <w:uiPriority w:val="59"/>
    <w:rsid w:val="00ED2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E2"/>
    <w:rPr>
      <w:rFonts w:ascii="Tahoma" w:hAnsi="Tahoma" w:cs="Tahoma"/>
      <w:sz w:val="16"/>
      <w:szCs w:val="16"/>
    </w:rPr>
  </w:style>
  <w:style w:type="paragraph" w:styleId="Header">
    <w:name w:val="header"/>
    <w:basedOn w:val="Normal"/>
    <w:link w:val="HeaderChar"/>
    <w:uiPriority w:val="99"/>
    <w:unhideWhenUsed/>
    <w:rsid w:val="00FB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BC"/>
  </w:style>
  <w:style w:type="paragraph" w:styleId="Footer">
    <w:name w:val="footer"/>
    <w:basedOn w:val="Normal"/>
    <w:link w:val="FooterChar"/>
    <w:uiPriority w:val="99"/>
    <w:unhideWhenUsed/>
    <w:rsid w:val="00FB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BC"/>
  </w:style>
  <w:style w:type="character" w:styleId="FollowedHyperlink">
    <w:name w:val="FollowedHyperlink"/>
    <w:basedOn w:val="DefaultParagraphFont"/>
    <w:uiPriority w:val="99"/>
    <w:semiHidden/>
    <w:unhideWhenUsed/>
    <w:rsid w:val="00154B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330"/>
    <w:rPr>
      <w:color w:val="0000FF" w:themeColor="hyperlink"/>
      <w:u w:val="single"/>
    </w:rPr>
  </w:style>
  <w:style w:type="paragraph" w:styleId="ListParagraph">
    <w:name w:val="List Paragraph"/>
    <w:basedOn w:val="Normal"/>
    <w:uiPriority w:val="34"/>
    <w:qFormat/>
    <w:rsid w:val="00853022"/>
    <w:pPr>
      <w:ind w:left="720"/>
      <w:contextualSpacing/>
    </w:pPr>
  </w:style>
  <w:style w:type="paragraph" w:styleId="NoSpacing">
    <w:name w:val="No Spacing"/>
    <w:uiPriority w:val="1"/>
    <w:qFormat/>
    <w:rsid w:val="008B0659"/>
    <w:pPr>
      <w:spacing w:after="0" w:line="240" w:lineRule="auto"/>
    </w:pPr>
  </w:style>
  <w:style w:type="table" w:styleId="TableGrid">
    <w:name w:val="Table Grid"/>
    <w:basedOn w:val="TableNormal"/>
    <w:uiPriority w:val="59"/>
    <w:rsid w:val="00ED2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E2"/>
    <w:rPr>
      <w:rFonts w:ascii="Tahoma" w:hAnsi="Tahoma" w:cs="Tahoma"/>
      <w:sz w:val="16"/>
      <w:szCs w:val="16"/>
    </w:rPr>
  </w:style>
  <w:style w:type="paragraph" w:styleId="Header">
    <w:name w:val="header"/>
    <w:basedOn w:val="Normal"/>
    <w:link w:val="HeaderChar"/>
    <w:uiPriority w:val="99"/>
    <w:unhideWhenUsed/>
    <w:rsid w:val="00FB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BC"/>
  </w:style>
  <w:style w:type="paragraph" w:styleId="Footer">
    <w:name w:val="footer"/>
    <w:basedOn w:val="Normal"/>
    <w:link w:val="FooterChar"/>
    <w:uiPriority w:val="99"/>
    <w:unhideWhenUsed/>
    <w:rsid w:val="00FB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BC"/>
  </w:style>
  <w:style w:type="character" w:styleId="FollowedHyperlink">
    <w:name w:val="FollowedHyperlink"/>
    <w:basedOn w:val="DefaultParagraphFont"/>
    <w:uiPriority w:val="99"/>
    <w:semiHidden/>
    <w:unhideWhenUsed/>
    <w:rsid w:val="00154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413">
      <w:bodyDiv w:val="1"/>
      <w:marLeft w:val="0"/>
      <w:marRight w:val="0"/>
      <w:marTop w:val="0"/>
      <w:marBottom w:val="0"/>
      <w:divBdr>
        <w:top w:val="none" w:sz="0" w:space="0" w:color="auto"/>
        <w:left w:val="none" w:sz="0" w:space="0" w:color="auto"/>
        <w:bottom w:val="none" w:sz="0" w:space="0" w:color="auto"/>
        <w:right w:val="none" w:sz="0" w:space="0" w:color="auto"/>
      </w:divBdr>
    </w:div>
    <w:div w:id="863134360">
      <w:bodyDiv w:val="1"/>
      <w:marLeft w:val="0"/>
      <w:marRight w:val="0"/>
      <w:marTop w:val="0"/>
      <w:marBottom w:val="0"/>
      <w:divBdr>
        <w:top w:val="none" w:sz="0" w:space="0" w:color="auto"/>
        <w:left w:val="none" w:sz="0" w:space="0" w:color="auto"/>
        <w:bottom w:val="none" w:sz="0" w:space="0" w:color="auto"/>
        <w:right w:val="none" w:sz="0" w:space="0" w:color="auto"/>
      </w:divBdr>
    </w:div>
    <w:div w:id="1634209473">
      <w:bodyDiv w:val="1"/>
      <w:marLeft w:val="0"/>
      <w:marRight w:val="0"/>
      <w:marTop w:val="0"/>
      <w:marBottom w:val="0"/>
      <w:divBdr>
        <w:top w:val="none" w:sz="0" w:space="0" w:color="auto"/>
        <w:left w:val="none" w:sz="0" w:space="0" w:color="auto"/>
        <w:bottom w:val="none" w:sz="0" w:space="0" w:color="auto"/>
        <w:right w:val="none" w:sz="0" w:space="0" w:color="auto"/>
      </w:divBdr>
    </w:div>
    <w:div w:id="17582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HPCCllrsDriv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HPCCllrs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PC</dc:creator>
  <cp:lastModifiedBy>benta</cp:lastModifiedBy>
  <cp:revision>5</cp:revision>
  <cp:lastPrinted>2021-05-04T18:28:00Z</cp:lastPrinted>
  <dcterms:created xsi:type="dcterms:W3CDTF">2021-05-08T22:10:00Z</dcterms:created>
  <dcterms:modified xsi:type="dcterms:W3CDTF">2021-05-12T10:57:00Z</dcterms:modified>
</cp:coreProperties>
</file>